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Kwality Pharmaceuticals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real, twice-raised FY27 guidance inflection at an injectables exporter -- but FY26 cash conversion has genuinely deteriorated (CFO fell to Rs17 Cr vs Rs67 Cr PAT) alongside an ~8x one-year re-rate to ~45x P/E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Kwality Pharmaceuticals (KPL) is an ANVISA and EU GMP-certified injectables/formulations manufacturer with a growing export focus (Algeria, Mexico, Colombia, Venezuela, Peru/Guatemala), pivoting toward biologics/hormones and oncology mix-shift.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3,660-3,800 Cr (Sep-2026), up ~198% in 1 year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3yr avg ROE ~18.1%; ROCE ~24% and improving on recent-quarter mix-shift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revenue +36% YoY to Rs506 Cr; Q1 FY27 revenue +46% YoY to Rs162 Cr, PAT +116-119%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</w:t>
            </w:r>
          </w:p>
        </w:tc>
        <w:tc>
          <w:tcPr>
            <w:tcW w:type="dxa" w:w="5800"/>
          </w:tcPr>
          <w:p>
            <w:r>
              <w:t xml:space="preserve">FY26 operating cash flow fell to Rs17 Cr (vs Rs67 Cr PAT) -- CFO/PAT collapsed from ~85% (FY25) to ~25-32% (FY26)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</w:t>
            </w:r>
          </w:p>
        </w:tc>
        <w:tc>
          <w:tcPr>
            <w:tcW w:type="dxa" w:w="5800"/>
          </w:tcPr>
          <w:p>
            <w:r>
              <w:t xml:space="preserve">New 52-week high ~Rs3,744 (low Rs1,561); stock up roughly 8x from ~Rs300 per a long-time community poster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54.87%, zero pledge; FIIs rising to ~3.1% (from 0% pre Dec-2024)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the exact 'weak trailing average hides a real inflection' pattern -- FY26 revenue grew 36% YoY to Rs506 Cr (PAT +69% to Rs67 Cr), and Q1 FY27 accelerated further (+46% revenue / +116-119% PAT) backed by concrete management guidance raised TWICE within FY27 (Rs600cr -&gt; Rs650cr -&gt; now Rs700cr+ revenue, 27-28% EBITDA margin, PAT margin 15.5%+, FY29 target ~Rs1,000-1,100 Cr revenue at 30%+ EBITDA margin via an oncology/hormone/biologics mix-shift). But the deep-dive pass surfaced a genuine, hard-numbers concern the prior pass had only flagged qualitatively: FY26 operating cash flow fell to Rs17 Cr against Rs67 Cr PAT (CFO/PAT ~25%, down from ~85% in FY25) as debtor days rose to ~203-208, and the oncology mix itself came in at ~20% of Q1 FY27 revenue versus a previously guided ~26% on registration delays. The growth and guidance-raise story is real; so is the cash-conversion deterioration running alongside it.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concall/investor presentation (Aug-2026, via Quartr/Investing.com transcript + Multibagg.ai summary)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results (Whalesbook, MarketsMojo, ScanX)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financials + shareholding pattern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Standard / ScanX / Tradebrains news on the FY27 guidance raise and 20% upper-circuit moves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consolidated revenue Rs505.94cr (+35.96% YoY), PAT Rs67.35cr (+69.2% YoY); 5yr profit CAGR 34.8%, 3yr avg ROE 18.1%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stable ~54.8-54.9%, zero pledge; FIIs entered Dec-2024, risen to ~3.1% by Jun-2026; public holding declined 45.2% (Sep-23) to 41.5% (Jun-26)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Auditor M/s Vijay Mehra &amp; Co gave an unqualified FY26 opinion; company plans to appoint a larger auditor (e.g. KPMG) to upgrade governance -- a proactive move, not a resignation red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debt-to-equity declined FY24 0.44 -&gt; FY26 0.39; net debt nonetheless rose Rs93.6cr (Mar-25) -&gt; Rs127cr (Mar-26) as capex ramps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 despite 3+ years of profit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previously-floated promoter-linked JV ('Calor Biopharma', promoter Ramesh Arora + associate Deepak Bansal, for an oncology plant) is now 'on hold' -- a dropped forward commitment worth tracking for guidance credibility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FY26 -&gt; Q1 FY27: revenue Rs111.5cr -&gt; Rs162.4cr (+46%), EBITDA margin 21.9% -&gt; 25.3%, PAT Rs11.9cr -&gt; Rs25.7cr (+116-119%)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FY26 -&gt; Q1 FY27 sequential: revenue Rs157.1cr -&gt; Rs162.4cr, margin holding in the mid-20s%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days deteriorated Mar-24 101 -&gt; Mar-25 98 -&gt; Mar-26 128; debtor days ~203-208 as of Mar-26 vs a materially lower base historically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fell to Rs17cr (CFO/operating-profit ~32%) vs Rs53cr in FY25 (~85%) despite PAT rising -- a real cash-conversion deterioration concurrent with the reported growth acceleration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Oncology mix in Q1 FY27 came in at ~20% of revenue (Rs30-35cr), below the previously guided ~26%, on delayed registrations; management still targets Rs100-110cr oncology revenue for FY27 with recovery in Q3-Q4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revenue guidance raised twice within the year: Rs600cr -&gt; Rs650cr -&gt; now Rs700cr+ (39% YoY), EBITDA margin guided to 27-28%, PAT margin 15.5%+, PAT &gt;Rs109cr (from &gt;Rs100cr)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FY29 target reiterated: ~Rs1,000-1,100cr revenue, 30%+ EBITDA margin via oncology/biologics/hormone mix-shift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Hormone plant (Unit 6, Rs65cr capex, ~50% incurred) targeted operational Q3 FY27 (ready by Nov-2026, commercial output after WHO/PICS GMP audit), potential Rs150cr annual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Biologics unit (Unit 5, Rs195cr+ multi-year capex): Erythropoietin trials starting late 2026; biosimilar KEYTRUDA targeted end-2028 launch, contingent on preclinical completion by Mar-2027 + ~1.5yr clinical phase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FY27 capex Rs185-190cr (hormone ~70cr, oncology expansion ~50cr, bioequivalence ~25-30cr, working capital ~20cr) to be funded from operating cash flow + an already-secured but unutilised extended loan -- no QIP/preferential planned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credit-rating upgrade (ICRA B+ to BBB+) was reported by one secondary source -- flagged as unverified given the size of the jump; treat as directional only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hit 20% upper circuit multiple times in 2026 (May, Aug) on results/guidance-raise days; new 52-week high ~Rs3,744, up from a 52-week low of Rs1,561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guidance-raise narrative is real and twice-repeated within FY27 (Rs600-&gt;650-&gt;700cr+), and Q1 FY27 is tracking it -- this corroborates the community's read of a genuine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cash conversion has genuinely deteriorated alongside the growth: FY26 CFO/PAT collapsed to ~25-32% (Rs17cr CFO vs Rs67cr PAT) and debtor days more than doubled to ~203-208 -- a materially worse picture than the prior pass's qualitative language, now backed by hard FY26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oncology mix-shift -- the centrepiece of the FY29 margin thesis -- is running behind its own prior guide (20% vs 26% targeted) due to registration delays, a real (if likely temporary) execution slip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previously-planned promoter-linked JV (Calor Biopharma) for oncology capacity is now on hold, without a public explanation -- a minor guidance-credibility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 despite sustained profitability and no clearly disclosed order book/backlog -- revenue visibility rests on management's own forward statements, not a hard external commitment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FY26 receivables build genuinely collectible (MENA/CIS/LatAm export customers), or is a portion at risk of write-down / becoming structurally elevated DSO?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specifically caused the Calor Biopharma JV to go on hold, and does it affect the oncology-capacity roadmap embedded in FY29 guidance?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reported ICRA B+ -&gt; BBB+ upgrade accurate as described, or is this a mis-reported/rounded secondary-source claim?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Q3-Q4 FY27 oncology mix actually recover to the ~25-30% guided level, or does the registration delay push further out?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Low-Medium. Confirms the inflection is real and management is executing/raising guidance, but hard FY26 numbers now show cash conversion has deteriorated materially (CFO/PAT ~25-32%, debtor days ~200+) alongside the ~8x price re-rating and a ~44-47x P/E -- the combination keeps conviction capped, not raised, despite the fundamentally positive news flow.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Oncology revenue to Rs100-110cr, mix to 25-30% by FY27-end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oncology ~Rs30-35cr (~20% of revenue), below prior ~26% guide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Hormone plant (Unit 6) to commercial production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Rs65cr capex ~50% incurred; ready Nov-2026; potential Rs150cr annual revenue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Biologics platform: Erythropoietin trials + biosimilar KEYTRUDA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Rs195cr+ multi-year capex; EPO trials late 2026; KEYTRUDA biosimilar targeted launch end-2028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EBITDA margin to 27-28%, PAT margin 15.5%+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revenue guide raised to &gt;Rs700cr, PAT &gt;Rs109cr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 debtor days toward 155-160 from an elevated level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cites 165-170 days elevated (concall); screener.in balance-sheet read shows ~203-208 days as of Mar-26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Promoter-linked oncology-plant JV (Calor Biopharma) currently on hold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JV between promoter Ramesh Arora and associate Deepak Bansal; land-purchase plans paused, no active status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export registrations/approvals (SFDA, Mexico, hormone/oncology)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capacity commissioning (Unit 5 biologics, Unit 6 hormone)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oncology/hormone mix-shift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(+36-46% YoY)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/ EBITDA margin (21.9%-&gt;25.3%-&gt;27-28% guided)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cash conversion (CFO)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cash conversion (CFO) -- receivables build (debtor days ~203-208) is lagging the P&amp;L growth.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margin has genuinely expanded 21.9%-&gt;25.3% YoY on scale + mix, guided further to 27-28%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revenue growth; operating leverage / EBITDA margin; PAT growth; cash conversion (CFO) -- evidenced as a weakening link in FY26. Still assumed: export registrations/approvals converting to sustained order flow; capacity commissioning (Unit 5/6) landing on schedule; oncology/hormone mix-shift reaching FY29-targeted levels.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3661 · 45x P/E · 30x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~45x trailing / ~10.8x book after an ~8x one-year run; the multiple prices the FY29 guidance (Rs1,000-1,100 Cr revenue, 30%+ EBITDA margin via oncology/hormone/biologics mix-shift) as largely delivered -- needs ~30-35% EPS CAGR held for 3-4 years against a ~20-25x pharma exit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toward the raised Rs700cr+ guide (+39% YoY), EBITDA margin toward 27-28%, PAT &gt;Rs109cr -- Q1 FY27 (+46% revenue / +116-119% PAT) is tracking, though oncology mix (~20% vs ~26% guided) needs to recover in H2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continued 25-30% growth if hormone plant (Q3 FY27 commercial) and biologics platform ramp on schedule; the swing risk is whether the FY26 cash-conversion collapse (CFO/PAT ~25-32%) normalises or becomes structural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inflection is real, twice-guidance-raised, and Q1 FY27 is tracking, but an ~8x one-year re-rate to ~45x P/E already capitalises the FY29 targets; the newly-confirmed FY26 cash-conversion deterioration (CFO Rs17cr vs PAT Rs67cr) and a slipped oncology sub-target cap the upside versus the implied path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Hormone plant (Unit 6) commercial production start + a Q3 FY27 print showing oncology mix recovering to the guided 25-30%</w:t>
      </w:r>
      <w:r>
        <w:rPr>
          <w:color w:val="666666"/>
          <w:sz w:val="18"/>
          <w:szCs w:val="18"/>
        </w:rPr>
        <w:t xml:space="preserve"> (window ~4M from 2026-09-18;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generic injectables/formulations export -&gt; oncology/biologics/hormone mix-shift (specialty pharma manufacturing)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ANVISA/EU-GMP certified generic injectables exporter to MENA/CIS/LatAm (via distributor relationships incl. Mana Pharma/SD Pharma), moving up-mix into oncology, biosimilars and hormones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per-market regulatory registrations, and a working-capital-intensive export receivables cycle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Caplin Point Laboratories, Shilpa Medicare, Gland Pharma, Neuland Laboratories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Registered-market/tender-based emerging-market generics-injectables exporters are broadly in a capacity-adding phase as several players chase the same oncology/biosimilar mix-shift; KPL's edge is its GMP certifications and existing MENA/CIS/LatAm distributor relationships rather than a hard structural moat.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oncology/hormone/biologics mix-shift (higher realisations); operating leverage on existing injectables capacity; product/registration mix across export geographies.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Current ~25% EBITDA margin sits below management's own 27-30% FY27-29 structural target, so this reads as margin still building toward a new base via mix-shift, not a cyclical peak due to revert.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FY27 capex of Rs185-190cr funded from operating cash flow plus an already-secured, unutilised extended loan (no QIP/preferential dilution); gross D/E has fallen from 0.44 (FY24) to 0.39 (FY26) even as capex ramps -- but a promoter-linked JV (Calor Biopharma, with associate Deepak Bansal) for oncology capacity was floated then quietly put on hold, and no capital has been returned to shareholders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mix-shift language from base generic injectables -&gt; oncology -&gt; hormones -&gt; biologics/biosimilars (Erythropoietin, biosimilar KEYTRUDA), each an explicit step up the value/complexity curve.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24%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8 of the last 11 years (consistency_score 73)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Per screener.in consolidated (FY16-FY26): 8 of 11 years cleared both &gt;=10% revenue growth and &gt;=15% ROCE (FY17-19, FY21-22, FY24-26). FY20 and FY23 saw revenue decline (-16%, -45%) -- a lumpy tender/export-order-driven injectables business, not a smooth compounder (FY22 ROCE 98% is a spike). FY24-26 (rev +21-36%/ROCE 16-24%) is a genuine clean stretch, though FY26 cash conversion (CFO Rs17cr vs PAT Rs67cr) is a new wrinkle in an otherwise clean run.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54.87%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3.69% (rising)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Sep-2025, Dec-2025, Mar-2026, Jun-2026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Promoter holding stable ~54.8-54.9% with zero pledge throughout; FIIs have been steadily adding since entering Dec-2024 (now ~3.1%), while public holding has diluted (45.2%-&gt;41.5% since Sep-2023) as institutional ownership builds.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Working capital: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Inventory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Receivable days</w:t>
            </w:r>
          </w:p>
        </w:tc>
        <w:tc>
          <w:tcPr>
            <w:tcW w:type="dxa" w:w="5800"/>
          </w:tcPr>
          <w:p>
            <w:r>
              <w:t xml:space="preserve">203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Payable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 cycle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3y trend</w:t>
            </w:r>
          </w:p>
        </w:tc>
        <w:tc>
          <w:tcPr>
            <w:tcW w:type="dxa" w:w="5800"/>
          </w:tcPr>
          <w:p>
            <w:r>
              <w:t xml:space="preserve">elongating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Vs sector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Balance-sheet debtor days rose to ~203-208 by Mar-26 (screener.in) versus management's own concall framing of 165-170 elevated/targeting 155-160 -- a real discrepancy between the two readings; either way the direction is worsening and concurrent with FY26's collapse in CFO (Rs17cr vs Rs67cr PAT).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margin: 25.3% (Q1 FY27) vs 21.9% (Q1 FY26); guided to 27-28% for FY27 (improving)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Oncology revenue mix: ~20% of Q1 FY27 revenue (Rs30-35cr) vs ~26% previously guided; FY27 target Rs100-110cr (declining) — registration delays; management expects recovery by Q3-Q4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days: ~203-208 days (Mar-26, balance-sheet) vs management's own 155-160 target (declining) — worsening working-capital intensity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Scenario analysis (closest to: base):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Bull</w:t>
            </w:r>
          </w:p>
        </w:tc>
        <w:tc>
          <w:tcPr>
            <w:tcW w:type="dxa" w:w="5800"/>
          </w:tcPr>
          <w:p>
            <w:r>
              <w:t xml:space="preserve">rev CAGR 40%, FY28 margin 30%, FY28 EPS 170, exit 28x, implied price 4760 (+30%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5800"/>
          </w:tcPr>
          <w:p>
            <w:r>
              <w:t xml:space="preserve">rev CAGR 28%, FY28 margin 27%, FY28 EPS 135, exit 22x, implied price 2970 (-19%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5800"/>
          </w:tcPr>
          <w:p>
            <w:r>
              <w:t xml:space="preserve">rev CAGR 15%, FY28 margin 20%, FY28 EPS 85, exit 15x, implied price 1275 (-65% vs CMP)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Base case assumes the FY27 guide is delivered (~27% margin, ~Rs105-135 EPS run-rate) with continued 25-30% growth into FY28 at a ~22x exit -- roughly consistent with 'priced-in'. Bull needs the full oncology/biologics ramp plus margin to 30%+; bear needs the receivables/cash-conversion problem to force a de-rating even if the P&amp;L keeps growing.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has already risen roughly 8x from ~Rs 300 to a new 52-week high near Rs 3,725 within about a year, per a long-time community poster's own account; not independently charted further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107 fetched posts (2022-11 to 2026-06), single batch (first-time read). Early sentiment (2022-2023) was skeptical -- one poster explicitly called out apparent promotional pushing by a specific user (Aarti) and suspected a 'dumping' pattern. Sentiment shifted decisively bullish through 2025-2026 as regulatory approvals (SFDA GMP, Mexico Cyclophosphamide approval) and then genuinely strong Q1 FY27 results materialized alongside detailed, specific FY26-FY29 management guidance presented at an investor conference. The most recent posts (Jun 2026) show the same early-skeptic dynamic resolved in the bulls' favor, with the previously-doubted poster (Aarti) publicly noting the stock's 8x move as vindication.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vikasbargale (trusted, elevated, invested at only a measured 2% allocation) was the most engaged recent tracker, sharing AGM content and investor presentations, but consistently pushed back on overly optimistic community projections, explicitly asking for conservative growth/margin/PE assumptions and a margin of safety -- a notably disciplined stance from an invested trusted user, not blind promotion. Chandragupta (trusted, elevated) asked an early (2024) unanswered question about US FDA approval and biologics progress. tjjeykumar (non-trusted) flagged a genuine, unresolved working-capital concern in Jan 2025: working capital cycle had doubled and roughly half of sales sit in receivables.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2026-03-04 — vikasbargale</w:t>
      </w:r>
      <w:r>
        <w:rPr>
          <w:i/>
          <w:iCs/>
          <w:color w:val="666666"/>
          <w:sz w:val="18"/>
          <w:szCs w:val="18"/>
        </w:rPr>
        <w:t xml:space="preserve"> (Kwality Pharmaceuticals)</w:t>
      </w:r>
      <w:r>
        <w:rPr>
          <w:sz w:val="20"/>
          <w:szCs w:val="20"/>
        </w:rPr>
        <w:br/>
        <w:t xml:space="preserve">: Even while holding a position (2% allocation, invested and biased), pushed the community to apply a margin of safety on management's growth/margin guidance rather than taking it at face value.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revenue guidance raised twice within the year (Rs600cr -&gt; Rs650cr -&gt; Rs700cr+) and Q1 FY27 (+46% revenue / +116-119% PAT) is tracking it, with EBITDA margin already up to 25.3% from 21.9%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new growth engines under construction with capital already committed: hormone plant (Unit 6, Rs65cr capex, ~50% incurred, commercial Q3 FY27) and a biologics/biosimilar platform (Unit 5, Rs195cr+, Erythropoietin trials from late 2026, biosimilar KEYTRUDA targeted end-2028)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being funded from operating cash flow plus an already-secured, unutilised extended loan -- no QIP/preferential dilution planned; gross D/E has actually fallen from 0.44 (FY24) to 0.39 (FY26)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promoter pledge, promoter holding stable ~54.9%, and FIIs have been steadily building a position since entering in Dec-2024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cash conversion deteriorated sharply -- operating cash flow fell to Rs17 Cr against Rs67 Cr PAT (CFO/PAT ~25-32%, down from ~85% in FY25) as debtor days rose to ~203-208 (balance-sheet read) -- the working-capital concern flagged qualitatively last pass is now visible in hard FY26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oncology mix-shift at the centre of the FY29 margin thesis is itself running behind management's own prior guide (~20% actual vs ~26% previously guided in Q1 FY27) due to registration delays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stock has already appreciated roughly 8x within about a year to a ~44-47x trailing P/E and ~10.8x book -- a large amount of the growth inflection looks already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previously floated promoter-linked JV (Calor Biopharma, with promoter Ramesh Arora and associate Deepak Bansal, for an oncology plant) is now quietly on hold, with no shareholder dividend despite a 34.8% 5-year profit CAGR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Early community history included explicit suspicion of promotional/pump-style posting around this stock, a pattern worth remaining alert to even though the fundamentals have since genuinely improved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3,660-3,800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no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Oncology/hormone/biologics mix-shift is a real, guidance-corroborated structural tailwind (twice-raised FY27 guide); concrete FY29 targets (Rs1,000-1,100cr revenue) support tam; no distinct moat for a generics/injectables exporter beyond GMP certifications and distributor relationships -- no; stock already ~8x in a year at ~45x P/E -- valuation no. FY26 cash-conversion deterioration (CFO Rs17cr vs PAT Rs67cr) and a slipped oncology sub-target are separate, newly-confirmed concerns not captured by the box exercise itself.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real, twice-raised guidance inflection -- but FY26 hard numbers now show cash conversion has deteriorated materially, and the easy re-rating money looks already made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remains the 'weak trailing average hides a real recent-quarter inflection' pattern, now corroborated by a full FY26 (revenue +36%, PAT +69%) and a twice-raised FY27 guide (Rs600cr-&gt;650cr-&gt;700cr+) that Q1 FY27 is tracking -- warranting the unconfirmed 10x tag rather than 'neither' per this project's rule (four_box score 2.0, growth un-ignorable per phreak's carve-out)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Low-Medium, not raised: the deep dive found the qualitatively-flagged receivables concern is now a hard FY26 number -- operating cash flow fell to Rs17 Cr against Rs67 Cr PAT (CFO/PAT ~25-32%, down from ~85% FY25) -- and the oncology mix-shift central to the FY29 margin case slipped versus its own prior guide (~20% vs ~26%). These offset the positive guidance-raise news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stock's ~8x run-up over the past year to ~44-47x P/E means much of the re-rating from the inflection itself looks already reflected in the price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 at Q3 FY27 (oncology mix recovery + hormone-plant commercial start expected) to check whether receivables/cash conversion have normalised and whether the FY27 Rs700cr+/Rs109cr+ guide is still tracking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Kwality Pharmaceuticals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2026-09-18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real, twice-raised guidance inflection -- but FY26 hard numbers now show cash conversion has deteriorated materially, and the easy re-rating money looks already made</w:t>
      </w:r>
    </w:p>
    <w:p/>
    <w:p>
      <w:r>
        <w:rPr>
          <w:b/>
        </w:rPr>
        <w:t>📈 Bull Case:</w:t>
      </w:r>
    </w:p>
    <w:p>
      <w:pPr>
        <w:ind w:left="360"/>
      </w:pPr>
      <w:r>
        <w:t>FY27 revenue guidance raised twice within the year (Rs600cr -&gt; Rs650cr -&gt; Rs700cr+) and Q1 FY27 (+46% revenue / +116-119% PAT) is tracking it, with EBITDA margin already up to 25.3% from 21.9% YoY</w:t>
      </w:r>
    </w:p>
    <w:p>
      <w:pPr>
        <w:ind w:left="360"/>
      </w:pPr>
      <w:r>
        <w:t>Multiple new growth engines under construction with capital already committed: hormone plant (Unit 6, Rs65cr capex, ~50% incurred, commercial Q3 FY27) and a biologics/biosimilar platform (Unit 5, Rs195cr+, Erythropoietin trials from late 2026, biosimilar KEYTRUDA targeted end-2028)</w:t>
      </w:r>
    </w:p>
    <w:p>
      <w:pPr>
        <w:ind w:left="360"/>
      </w:pPr>
      <w:r>
        <w:t>Capex being funded from operating cash flow plus an already-secured, unutilised extended loan -- no QIP/preferential dilution planned; gross D/E has actually fallen from 0.44 (FY24) to 0.39 (FY26)</w:t>
      </w:r>
    </w:p>
    <w:p>
      <w:pPr>
        <w:ind w:left="360"/>
      </w:pPr>
      <w:r>
        <w:t>Zero promoter pledge, promoter holding stable ~54.9%, and FIIs have been steadily building a position since entering in Dec-2024</w:t>
      </w:r>
    </w:p>
    <w:p/>
    <w:p>
      <w:r>
        <w:rPr>
          <w:b/>
        </w:rPr>
        <w:t>📉 Bear Case:</w:t>
      </w:r>
    </w:p>
    <w:p>
      <w:pPr>
        <w:ind w:left="360"/>
      </w:pPr>
      <w:r>
        <w:t>FY26 cash conversion deteriorated sharply -- operating cash flow fell to Rs17 Cr against Rs67 Cr PAT (CFO/PAT ~25-32%, down from ~85% in FY25) as debtor days rose to ~203-208 (balance-sheet read) -- the working-capital concern flagged qualitatively last pass is now visible in hard FY26 numbers</w:t>
      </w:r>
    </w:p>
    <w:p>
      <w:pPr>
        <w:ind w:left="360"/>
      </w:pPr>
      <w:r>
        <w:t>The oncology mix-shift at the centre of the FY29 margin thesis is itself running behind management's own prior guide (~20% actual vs ~26% previously guided in Q1 FY27) due to registration delays</w:t>
      </w:r>
    </w:p>
    <w:p>
      <w:pPr>
        <w:ind w:left="360"/>
      </w:pPr>
      <w:r>
        <w:t>The stock has already appreciated roughly 8x within about a year to a ~44-47x trailing P/E and ~10.8x book -- a large amount of the growth inflection looks already priced in</w:t>
      </w:r>
    </w:p>
    <w:p>
      <w:pPr>
        <w:ind w:left="360"/>
      </w:pPr>
      <w:r>
        <w:t>A previously floated promoter-linked JV (Calor Biopharma, with promoter Ramesh Arora and associate Deepak Bansal, for an oncology plant) is now quietly on hold, with no shareholder dividend despite a 34.8% 5-year profit CAGR</w:t>
      </w:r>
    </w:p>
    <w:p>
      <w:pPr>
        <w:ind w:left="360"/>
      </w:pPr>
      <w:r>
        <w:t>Early community history included explicit suspicion of promotional/pump-style posting around this stock, a pattern worth remaining alert to even though the fundamentals have since genuinely improved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2026-09-18T04:37:41.597Z</dcterms:created>
  <dcterms:modified xsi:type="dcterms:W3CDTF">2026-09-18T04:37:41.601Z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