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Permanent Magnets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Sits inside India's rare-earth-magnet self-sufficiency push (REPM scheme, China curbs, subsidiary ECMS approval) but Q1 FY27 confirmed the operating weakness rather than an inflection: revenue +19% YoY yet PAT -14%, margins compressed to ~18.5%, Relays and Quantum Phase-2 timelines slipped, NdFeB magnet revenue still zero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Permanent Magnets makes magnetic assemblies, current-sensing shunts, alloys, and Neodymium (NdFeB) magnet components for automotive/EV, smart electricity meters, and (increasingly) defense/aerospace applications, and is positioning for India's push to build a domestic rare-earth-magnet supply chain via subsidiary Quantum Magnetics.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761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13.8% (FY24 15% -&gt; FY25 14% -&gt; FY26 14%, 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10.5%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~57.7 (on ~Rs 15 Cr FY26 PAT, which itself fell from Rs 20 Cr FY24 / Rs 16 Cr FY25)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Rs 226 Cr (+10% YoY); Q1 FY27 standalone Rs 63.2 Cr (+19% YoY, Alloys-led)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Borrowings</w:t>
            </w:r>
          </w:p>
        </w:tc>
        <w:tc>
          <w:tcPr>
            <w:tcW w:type="dxa" w:w="5800"/>
          </w:tcPr>
          <w:p>
            <w:r>
              <w:t xml:space="preserve">~Rs 88 Cr (rising to fund Quantum/Relays/Alloys capex; equity dilution flagged as part of funding mix)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619 - 1,230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trusted user's own Feb-2026 note was blunt: flat YoY revenue, compressed margins, tariff-hit exports — a genuinely weak period, not a hidden inflection. The Q1 FY27 print (Aug 2026) did not reverse that: standalone revenue rose 19% YoY to Rs 63.2 Cr on new Alloys capacity, but EBITDA margin fell to ~18.5% (from ~21%) and standalone PAT dropped 14% YoY to Rs 6.25 Cr (consolidated PAT Rs 3.80 Cr on higher interest). Three straight years of declining PAT (Rs 20 Cr FY24 -&gt; Rs 16 Cr FY25 -&gt; Rs 15 Cr FY26), ROCE drifting from 15% to ~14%, and rising debt to fund a Rs 80-100 Cr capex programme (Rs 40-50 Cr PML + Rs 40-50 Cr Quantum). The bull case rests entirely on forward optionality — India's REPM scheme, China export curbs, and Quantum Magnetics' Aug-2026 ECMS approval for Neodymium magnet manufacturing — none of which is yet in the P&amp;L (rare-earth/magnet line had zero revenue in FY26). At ~57x trailing the optionality is heavily priced.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PERMAGNET consolidated (market cap, P/E, 5-quarter and 3-year financials, borrowings, promoter holding)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coverage (sahi.com, scanx.trade, sahi/multibagg) — revenue +19% YoY Rs 63.2 Cr, PAT -14%, margin compression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concall highlights (secondary coverage) — capex Rs 40-50 Cr PML + Rs 40-50 Cr Quantum, Quantum Phase-2 Q3 FY27, Relays slip to H2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PM India / Drishti / Fiinews on REPM scheme — Rs 7,280 Cr, 6,000 MTPA across 5 beneficiaries, bids opened Aug 13 2026, 20 applicants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scanx.trade — Quantum Magnetics ECMS approval for Neodymium magnet manufacturing (Aug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Q4/FY26 earnings call highlights (gurufocus/yahoo)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has declined three straight years: Rs 20 Cr FY24 -&gt; Rs 16 Cr FY25 -&gt; Rs 15 Cr FY26, despite revenue rising Rs 201 -&gt; 205 -&gt; 226 Cr; operating leverage has been negative.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has drifted down from ~15% (FY24) to ~14% (FY25-26); ROE just 10.5% — sub-cost-of-equity returns.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~Rs 88 Cr and rising; the Rs 80-100 Cr capex plan (Rs 40-50 Cr PML + Rs 40-50 Cr Quantum) is to be funded by internal accruals + debt + equity — dilution explicitly on the 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Rare-earth / NdFeB magnet product line recorded zero revenue in FY26 — the entire rare-earth thesis is pre-revenue.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58.0%, no pledge disclosed; dividend payout ~13% (yield ~0.25%) — token but consistent.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Base business (magnetic assemblies, current-sensing shunts, Alloys) retains ISRO/defense and smart-meter credentials; Alloys new capacity is the current growth engine.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FY26 (Jun-25): rev Rs 53.6 Cr, EBITDA Rs 10.7 Cr, PAT Rs 6.2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 FY26 (Sep-25): rev Rs 49.1 Cr, EBITDA Rs 6.0 Cr, PAT Rs 2.4 Cr (weak)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FY26 (Dec-25): rev Rs 57.0 Cr, EBITDA Rs 10.5 Cr, PAT Rs 2.3 Cr (dismal, stock slumped)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(Mar-26): rev Rs 66.5 Cr, EBITDA Rs 9.5 Cr, PAT Rs 4.0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(Jun-26): standalone rev Rs 63.2 Cr (+19% YoY) but EBITDA margin ~18.5% (down from ~21%), standalone PAT Rs 6.25 Cr (-14% YoY), consolidated PAT Rs 3.80 Cr on higher interest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 2026: subsidiary Quantum Magnetics Pvt Ltd receives ECMS approval to manufacture Neodymium magnets — company-specific positive, pre-revenue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 2026: Q1 FY27 results — top-line growth (Alloys) but margin/PAT contraction, Relays ramp deferred to H2 FY27, Quantum Phase-2 capex to Q3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 12-13 2026: REPM scheme bids closed / technical bids opened; 20 applicants for 5 slots — PML has bid; outcome pending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Mid-2025 to early-2026: US tariff impact on exports flagged repeatedly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was not the confirming inflection quarter — PAT fell 14% YoY and margins compressed even as revenue grew 19%.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Rare-earth magnet business is still zero-revenue; monetisation depends on Quantum Phase-2 (now Q3 FY27) and/or a REPM allocation (not yet won).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Quantum Magnetics ECMS approval is the first concrete company-specific step in the rare-earth chain.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 funding mix explicitly includes equity — dilution risk for a company earning ~Rs 15 Cr.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~57x trailing leaves no room — the optionality is fully priced.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PML win a REPM allocation (bid results expected within ~3-6 months)? Binary and thesis-defining.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Quantum Phase-2 commission on the revised Q3 FY27 schedule, and when does it generate first revenue?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equity dilution is required, and at what price?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EBITDA margin recover to ~20%+ once Relays and Quantum ramp, or is margin compression structural (rare-earth input cost, tariffs)?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 -&gt; Low. Q1 FY27 confirmed weak execution (PAT -14% YoY, margin compression, project delays) rather than an inflection; thesis_fit cut from 10x-in-2-3-years to 'neither' (four_box 2.0). Real government-scale optionality (REPM bid pending, Quantum ECMS approval) keeps it on the watch list but not investable until a confirming data point lands.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Relays (high-margin) commercial ramp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 benefits deferred to H2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Quantum Magnetics Phase-2 NdFeB magnet capacity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40-50 Cr for Quantum (of Rs 80-100 Cr total programme); funding = internal accruals + debt + equity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 a REPM-scheme sintered NdFeB magnet allocation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 to 1,200 MTPA per beneficiary; 5 of 20 applicants to be selected; PML has bid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Quantum Magnetics ECMS approval -&gt; Neodymium magnet manufacturing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ECMS approval received Aug 2026 (Electronics Component Manufacturing Scheme, distinct from REPM)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restoration toward ~20%+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Quantum Phase-2 + Relays ramp + mix improvement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Quantum Phase-2 + Relays capex commissioned on schedule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REPM allocation and/or Quantum NdFeB revenue starts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beyond Alloys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+ higher-margin mix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recovery to ~20%+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Quantum Phase-2 commissioning + a REPM allocation (both pending).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— revenue grew 19% in Q1 FY27 yet margins compressed and PAT fell; leverage has been negative so far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Alloys capacity commissioned; revenue growth beyond Alloys. Still assumed: REPM allocation and/or Quantum NdFeB revenue starts; operating leverage + higher-margin mix; EBITDA margin recovery to ~20%+; PAT.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885 · 57.7x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~40-45% EPS CAGR FY26-FY28 needed to justify ~57x trailing against an ~18-20x cyclical-industrial exit multiple — i.e. EPS roughly tripling, which requires rare-earth/Quantum revenue to arrive at scale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250-270 Cr; H1 margins still pressured, some recovery H2 if Relays/Quantum ramp; PAT roughly flat at ~Rs 15-18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PAT ~Rs 20-25 Cr base case (Relays + Quantum Phase-1 contribution, no REPM win); materially higher only if a REPM allocation is won and NdFeB revenue starts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-50%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our FY28 base-case PAT (~Rs 22 Cr) is roughly half the ~Rs 45 Cr the current multiple implies; the gap is pure new-business optionality (REPM allocation, NdFeB monetisation) that is not yet evidenced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REPM-scheme bid outcome (5 of 20 applicants selected) and/or Quantum Magnetics Phase-2 commissioning on the revised Q3 FY27 schedule</w:t>
      </w:r>
      <w:r>
        <w:rPr>
          <w:color w:val="666666"/>
          <w:sz w:val="18"/>
          <w:szCs w:val="18"/>
        </w:rPr>
        <w:t xml:space="preserve"> (window ~6M from 2026-09-08;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rare-earth permanent magnet (NdFeB) import substitution / 'mine-to-magnet'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downstream magnetic assemblies, current-sensing shunts and alloys today; aspiring to sintered NdFeB magnet-making via subsidiary Quantum Magnetics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rare-earth raw material (China-controlled) and sintering / metallurgy capability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Sona BLW Precision Forgings (magnet-less motor substitution risk), MidWest Advanced Materials, IREL / Vedanta (upstream rare-earth), JL Mag Rare-Earth (China cost benchmark)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REPM scheme deliberately adds ~6,000 MTPA of new domestic capacity across 5 players — 'adding' = glut / pricing risk if China re-opens exports, though near-term the China curbs keep the domestic economics favourable.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cyclical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rare-earth input cost inflation (not fully passed through); US export tariff hit; low-margin Alloys leading the revenue mix; project execution delays (Relays, Quantum) deferring high-margin volume.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Through-cycle EBITDA margin ~18-20%; current ~18.5% is at or below normal, not a peak — the risk here is margins failing to recover, not mean-reverting down.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Standalone revenue YoY: ~flat FY25, +10% FY26, Q1 FY27 +19% (Alloys-led). But PAT has fallen three straight years (Rs 20 Cr FY24 -&gt; Rs 16 Cr FY25 -&gt; Rs 15 Cr FY26) and Q1 FY27 PAT was -14% YoY — top-line growth is not converting to profit.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~57x trailing needs ~40%+ EPS CAGR FY26-28; the current trajectory (PAT declining, margins compressing) is the opposite of what the multiple requires.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into Quantum (NdFeB), Relays and Alloys; incremental returns have been poor — 3-yr PAT flat-to-down despite capex and borrowings rising to ~Rs 88 Cr. The rare-earth bets are strategically defensible optionality but unproven, and equity dilution is part of the funding plan.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'mine-to-magnet' / integrated NdFeB magnet-making ambition via Quantum Magnetics; ECMS approval is the first concrete rung.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13.8%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-30%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3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 verifiable from screener: none had BOTH revenue growth &gt;=10% AND ROCE &gt;=15% in the same year (FY24 ROCE ~15% but revenue growth &lt;10%; FY25 revenue +2%; FY26 revenue +10% but ROCE ~14%). PAT declined every year over the window.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rallied ~30% in a week in mid-2025 on China rare-earth export-curb news, then gave up much of that gain as fundamentals stayed weak through early 2026; not independently charted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82 fetched posts (2023-05 to 2026-08), single batch, from a long-running (97-post) thread. Early 2023 sentiment centered on the EV/smart-meter growth story and an auditor-integrity due-diligence flag (later judged historical/unrelated). By late 2023-2024, growth stalled (PAT fell ~50% YoY in one quarter) as the EV-magnet business slowed. From late 2025, sentiment pivoted almost entirely to the REPM (rare-earth permanent magnet) government scheme and China's export-curb-driven price spike, with the company's own operational performance becoming secondary to the macro thematic. The most recent post (2026-08-26) reports the related private company Quantum Magnetics receiving government approval under the Electronics Component Manufacturing Scheme (ECMS) for Neodymium magnet manufacturing — relevant context, and (per Aug-2026 filings) Quantum is a PML subsidiary, so this one is company-specific.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 user T11 wrote an early, well-received (28 loves) deep-dive on the NdFeB magnet landscape's strategic importance in 2023. Trusted user karanshah137 explained the REPM scheme's 'mine-to-magnet' value-chain logic in detail (Nov-Dec 2025). Trusted user siddybee (15 loves) gave the most recent and most balanced take (Feb 2026): despite a ~40% stock decline and weak recent fundamentals (flat revenue, margin compression, tariff-hit exports), the company may be 'sitting on a BIG opportunity' in rare earth magnets — an explicitly forward-looking, unconfirmed thesis.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2025-12-01 — karanshah137</w:t>
      </w:r>
      <w:r>
        <w:rPr>
          <w:i/>
          <w:iCs/>
          <w:color w:val="666666"/>
          <w:sz w:val="18"/>
          <w:szCs w:val="18"/>
        </w:rPr>
        <w:t xml:space="preserve"> (Permanent Magnets)</w:t>
      </w:r>
      <w:r>
        <w:rPr>
          <w:sz w:val="20"/>
          <w:szCs w:val="20"/>
        </w:rPr>
        <w:br/>
        <w:t xml:space="preserve">: Explained India's REPM scheme is targeting integrated magnet manufacturing (alloying through magnet-making), the value-added end of the chain most relevant to a company like Permanent Magnets, though did not confirm the company's specific participation.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2026-02-01 — siddybee</w:t>
      </w:r>
      <w:r>
        <w:rPr>
          <w:i/>
          <w:iCs/>
          <w:color w:val="666666"/>
          <w:sz w:val="18"/>
          <w:szCs w:val="18"/>
        </w:rPr>
        <w:t xml:space="preserve"> (Permanent Magnets)</w:t>
      </w:r>
      <w:r>
        <w:rPr>
          <w:sz w:val="20"/>
          <w:szCs w:val="20"/>
        </w:rPr>
        <w:br/>
        <w:t xml:space="preserve">: Acknowledged the stock is down ~40% from his prior writeup with flat revenue, compressed margins, and tariff-hit exports, but argued the company may be 'sitting on a BIG opportunity' given rare-earth-magnet criticality — explicitly framed as a forward, unconfirmed thesis, not a current-fundamentals call.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2023-06-03 — T11</w:t>
      </w:r>
      <w:r>
        <w:rPr>
          <w:i/>
          <w:iCs/>
          <w:color w:val="666666"/>
          <w:sz w:val="18"/>
          <w:szCs w:val="18"/>
        </w:rPr>
        <w:t xml:space="preserve"> (Permanent Magnets)</w:t>
      </w:r>
      <w:r>
        <w:rPr>
          <w:sz w:val="20"/>
          <w:szCs w:val="20"/>
        </w:rPr>
        <w:br/>
        <w:t xml:space="preserve">: Detailed writeup on NdFeB magnets' criticality in defense and EV/wind applications and expected &gt;3x demand growth over 7 years, framing the long-term strategic case (well before the 2025-26 REPM catalyst crystallized).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 2023 due-diligence post flagged the company's then-auditor had been SEBI-fined in an unrelated ~2010-11 matter (a different client, IPO-proceeds siphoning) — historical, not connected to Permanent Magnets' own governance, and not an active action against the company. Aug 2026: subsidiary Quantum Magnetics Pvt Ltd received ECMS approval to manufacture Neodymium magnets.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Structural, government-backed tailwind (REPM 'mine-to-magnet' scheme, Rs 7,280 Cr) directly targets the rare-earth-magnet value chain this company already operates in; PML has submitted a bid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Company-specific proof point now on the board: subsidiary Quantum Magnetics received ECMS approval (Aug 2026) for Neodymium magnet manufacturing — no longer purely thematic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China's rare-earth export curbs (2025-26) are driving real price/demand dynamics in India's favor, independent of company-specific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Long-standing defense/aerospace credibility (ISRO Chandrayaan components, current-sensing shunts for smart meters) gives a base business to fund the optionality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Alloys division new capacity is commissioned and driving the +19% Q1 FY27 top line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confirmed weakness rather than an inflection: revenue +19% YoY but EBITDA margin down to ~18.5% and PAT -14% YoY; three straight years of falling PAT (Rs 20 -&gt; 16 -&gt; 15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confirmed REPM-scheme allocation — bids from 20 applicants opened Aug 2026, only 5 will be selected; the flagship catalyst is still binary and unowned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Rare-earth/NdFeB magnet revenue was zero in FY26; the Rs 80-100 Cr capex to build it is funded partly by debt (now ~Rs 88 Cr) and explicitly-flagged equity dilution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Relays (high-margin) commercial ramp slipped to H2 FY27; Quantum Phase-2 slipped to Q3 FY27 — execution timelines have repeatedly moved right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~57x trailing P/E already prices heavy optionality onto a company earning ~Rs 15 Cr and with declining ROCE (~14%) / ROE (10.5%)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Magnet-less EV motor technology (e.g., Sona Comstar) is a nascent but real long-term substitution risk to the automotive magnet business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761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— REPM Rs 7,280 Cr scheme + China curbs + Quantum ECMS approval is a real, government-scale structural driver. tam weak — rare-earth revenue is zero and no REPM allocation is won, so the addressable opportunity is thematic, not proven. moat weak — ISRO/defense credentials are modest, offset by magnet-less-motor substitution risk. valuation no — ~57x trailing on a company with declining PAT and ROCE fully prices the optionality. Score 2.0, no written exception (valuation box is 'no', growth not un-ignorable given PAT is falling) -&gt; thesis_fit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government-scale structural catalyst (rare-earth self-sufficiency) sitting on top of a company whose Q1 FY27 print confirmed weak execution — PAT still falling, margins compressed, key projects delayed, no REPM allocation won, rare-earth revenue still zero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Pre-pass this was held at 10x-in-2-3-years / Low under the small-cap inflection rule, pending a confirming recent quarter. The Q1 FY27 quarter (Aug 2026) went the other way: +19% revenue but -14% PAT, margin compression, and slipped Relays/Quantum timelines. Weak trailing average + weak confirming quarter + still-thematic catalyst -&gt; thesis_fit drops to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2.0 (tailwind yes; tam weak — zero rare-earth revenue and no confirmed allocation; moat weak; valuation no at ~57x on declining earnings). No written exception applies (valuation box is 'no', growth is not un-ignorable given PAT is falling), so 'neither' is the hard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stays Low. What would move it: PML winning a REPM allocation (bid results due within ~3-6 months), Quantum Phase-2 commissioning on the revised Q3 FY27 schedule, or a genuine margin/PAT inflection. The Quantum ECMS approval is a real incremental positive but is a small scheme win, not revenue.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 (siddybee) made almost exactly the 'weak fundamentals, real but unconfirmed optionality' argument directly — which keeps this on the watch list rather than screened out, but does not support a return-magnitude label yet.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Permanent Magnets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2026-09-08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A government-scale structural catalyst (rare-earth self-sufficiency) sitting on top of a company whose Q1 FY27 print confirmed weak execution — PAT still falling, margins compressed, key projects delayed, no REPM allocation won, rare-earth revenue still zero</w:t>
      </w:r>
    </w:p>
    <w:p/>
    <w:p>
      <w:r>
        <w:rPr>
          <w:b/>
        </w:rPr>
        <w:t>📈 Bull Case:</w:t>
      </w:r>
    </w:p>
    <w:p>
      <w:pPr>
        <w:ind w:left="360"/>
      </w:pPr>
      <w:r>
        <w:t>Structural, government-backed tailwind (REPM 'mine-to-magnet' scheme, Rs 7,280 Cr) directly targets the rare-earth-magnet value chain this company already operates in; PML has submitted a bid</w:t>
      </w:r>
    </w:p>
    <w:p>
      <w:pPr>
        <w:ind w:left="360"/>
      </w:pPr>
      <w:r>
        <w:t>Company-specific proof point now on the board: subsidiary Quantum Magnetics received ECMS approval (Aug 2026) for Neodymium magnet manufacturing — no longer purely thematic</w:t>
      </w:r>
    </w:p>
    <w:p>
      <w:pPr>
        <w:ind w:left="360"/>
      </w:pPr>
      <w:r>
        <w:t>China's rare-earth export curbs (2025-26) are driving real price/demand dynamics in India's favor, independent of company-specific execution</w:t>
      </w:r>
    </w:p>
    <w:p>
      <w:pPr>
        <w:ind w:left="360"/>
      </w:pPr>
      <w:r>
        <w:t>Long-standing defense/aerospace credibility (ISRO Chandrayaan components, current-sensing shunts for smart meters) gives a base business to fund the optionality</w:t>
      </w:r>
    </w:p>
    <w:p>
      <w:pPr>
        <w:ind w:left="360"/>
      </w:pPr>
      <w:r>
        <w:t>Alloys division new capacity is commissioned and driving the +19% Q1 FY27 top line</w:t>
      </w:r>
    </w:p>
    <w:p/>
    <w:p>
      <w:r>
        <w:rPr>
          <w:b/>
        </w:rPr>
        <w:t>📉 Bear Case:</w:t>
      </w:r>
    </w:p>
    <w:p>
      <w:pPr>
        <w:ind w:left="360"/>
      </w:pPr>
      <w:r>
        <w:t>Q1 FY27 confirmed weakness rather than an inflection: revenue +19% YoY but EBITDA margin down to ~18.5% and PAT -14% YoY; three straight years of falling PAT (Rs 20 -&gt; 16 -&gt; 15 Cr)</w:t>
      </w:r>
    </w:p>
    <w:p>
      <w:pPr>
        <w:ind w:left="360"/>
      </w:pPr>
      <w:r>
        <w:t>No confirmed REPM-scheme allocation — bids from 20 applicants opened Aug 2026, only 5 will be selected; the flagship catalyst is still binary and unowned</w:t>
      </w:r>
    </w:p>
    <w:p>
      <w:pPr>
        <w:ind w:left="360"/>
      </w:pPr>
      <w:r>
        <w:t>Rare-earth/NdFeB magnet revenue was zero in FY26; the Rs 80-100 Cr capex to build it is funded partly by debt (now ~Rs 88 Cr) and explicitly-flagged equity dilution</w:t>
      </w:r>
    </w:p>
    <w:p>
      <w:pPr>
        <w:ind w:left="360"/>
      </w:pPr>
      <w:r>
        <w:t>Relays (high-margin) commercial ramp slipped to H2 FY27; Quantum Phase-2 slipped to Q3 FY27 — execution timelines have repeatedly moved right</w:t>
      </w:r>
    </w:p>
    <w:p>
      <w:pPr>
        <w:ind w:left="360"/>
      </w:pPr>
      <w:r>
        <w:t>~57x trailing P/E already prices heavy optionality onto a company earning ~Rs 15 Cr and with declining ROCE (~14%) / ROE (10.5%)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2026-09-08T06:57:13.711Z</dcterms:created>
  <dcterms:modified xsi:type="dcterms:W3CDTF">2026-09-08T06:57:13.716Z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