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Piccadily Agro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Vertically-integrated distiller riding the Indian single-malt / premium-spirits boom (Indri, Camikara) - branded alcobev +47% YoY and the FY26 Indri supply bottleneck now cleared (malt 12-&gt;30 KLPD) + Chhattisgarh commissioned, but trades ~46x earnings / ~7.5x book with a sharp guidance-vs-delivery gap (Q1 FY27 +18% rev, 18.5% margin vs a reaffirmed 60-70% / 23-24% FY27 guide) and borrowings up 73% YoY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Piccadily Agro operates distillery + sugar units (sugar/food being demerged into Piccadily Food &amp; Essentials Ltd - BSE/NSE 'No Adverse Observation' letters received). The re-rating driver is branded alcobev: Indri single malt (India's largest-selling single malt) and Camikara aged rum. Distillery capacity ~450 KLPD - Indri (220 KLPD ENA/ethanol + 30 KLPD malt, up from 12 by Oct 2025) and a new Chhattisgarh greenfield (200 KLPD, sales began Jun 2026, serving Central/East/select South markets). Promoter-controlled (~68.6%).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6,100-7,000 Cr (price ~Rs 700-750; +ve over 1 year but off the highs)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~18% / ~17.4% (TTM, consolidated) - well below the ~30% peak as the asset base and borrowings grew; earlier 29.6%/30.6% figures were a peak/older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total income Rs 1,143 Cr (+28% YoY); PAT Rs 139.6 Cr (+33%); alcobev Rs 908 Cr (+42%). Q1 FY27 rev Rs 270.5 Cr (+18.1%), PAT Rs 21.3 Cr (+15%), EBITDA Rs 47.2 Cr (margin 18.5%). TTM ~Rs 1,075 Cr / Rs 141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3-yr sales CAGR ~20%, 3-yr profit CAGR ~83% (small base); branded alcobev +47.3% YoY in Q1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~44-49x trailing earnings; ~7-8x book value (BV ~Rs 91/sh)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Rs 531 Cr (Mar-2026) vs Rs 308 Cr (Mar-2025) - up ~73% YoY to fund the greenfield + malt expansion + maturing-whisky inventory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68.56% (Jun 2026); pledge not disclosed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premiumization story is genuine and live: branded alcobev revenue grew 47.3% YoY in Q1 FY27, Indri has real early brand equity (world-best single-malt awards, triple-cask maturation an Indian first) and the Haryana climate compresses 12 years of Scotch-style maturation into 4-6. The FY26 constraint - Indri grew only 16% on supply limits - has been addressed: malt capacity went 12 -&gt; 30 KLPD (Oct 2025) and the 200 KLPD Chhattisgarh greenfield is commissioned and selling. This deep-dive also surfaced the harder facts the prior write-up lacked: consolidated ROCE/ROE are ~18%/17.4%, not ~30% (the asset base and leverage have grown); borrowings jumped ~73% YoY to Rs 531 Cr; and the credibility gap is now sharper, not resolved - management reaffirmed a 60-70% FY27 revenue guide and 23-24% EBITDA margin while Q1 delivered +18% and 18.5%, leaving the whole year dependent on a very back-ended H2 (guided at 60-65% of annual revenue). At ~46x earnings and ~7.5x book, that guide is substantially priced in.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press release (piccadily.com) - Rs 1,143 Cr total income (+28%), PAT Rs 139.6 Cr (+33%), alcobev Rs 908 Cr (+42%), Indri +16% on supply constraint, capacity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(12-Aug-2026) coverage - rev Rs 270.5 Cr (+18.1%), PAT Rs 21.3 Cr, EBITDA Rs 47.2 Cr (18.5%), branded alcobev +47.3%, CFO reaffirming 60-70% FY27 guide, H2 60-65% weighted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- quarterly series, TTM Rs 1,075 Cr / Rs 141 Cr, ROCE ~18% / ROE ~17.4%, OPM 22%, borrowings Rs 531 Cr vs Rs 308 Cr, promoter 68.56%, P/E ~44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actions - demerger 'No Adverse Observation' letters (BSE/NSE), Chhattisgarh commissioning, Camikara ISC 2026 Silver, AGM 25-Sep-2026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total income Rs 1,143 Cr (+28% YoY); PAT Rs 139.6 Cr (+33%); alcobev division Rs 908 Cr (+42%) - the growth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Indri grew only 16% in FY26 - explicitly supply-constrained; management says the constraint is now resolved (malt capacity 12 -&gt; 30 KLPD by Oct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Chhattisgarh 200 KLPD greenfield commissioned; total distillery capacity ~450 KLPD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returns have compressed: ROCE ~18%, ROE ~17.4% (TTM) vs the ~30% peak - a larger asset base plus higher borrowings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Rs 531 Cr (Mar-2026) vs Rs 308 Cr (Mar-2025), +73% YoY - funding the greenfield, malt expansion and multi-year maturing-whisky inventory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Sugar/food business being demerged into Piccadily Food &amp; Essentials Ltd - regulatory 'No Adverse Observation' received; leaves a cleaner spirits pure-play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(Jun-2026): revenue Rs 270.5 Cr (+18.1% YoY), PAT Rs 21.3 Cr (+15.4%), EBITDA Rs 47.2 Cr, margin 18.5% (vs 18.2% PY) - branded alcobev +47.3% to Rs 82.3 Cr; distillery +26.3% to Rs 205.65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is seasonally the weakest; guide assumes H2 delivers 60-65% of full-year revenue - a very back-ended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(12-Aug-2026): CFO Natwar Aggarwal reaffirmed 60-70% FY27 revenue growth and 23-24% EBITDA margin - unchanged despite the soft Q1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Chhattisgarh sales began Jun 2026; utilisation / ramp specifics not disclosed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12-Aug-2026: Q1 FY27 results + earnings call transcript filed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Demerger of sugar/food into Piccadily Food &amp; Essentials Ltd - 'No Adverse Observation' letters from BSE and 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Chhattisgarh facility commenced commercial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Camikara 3YO/8YO/12YO won ISC 2026 Silver; 32nd AGM scheduled 25-Sep-2026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ROCE/ROE are ~18%/17.4%, not ~30% - the prior fundamentals table was a peak/older basis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~73% YoY (Rs 308 Cr -&gt; Rs 531 Cr) to fund capacity and maturing inventory - a materially more leveraged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Indri supply constraint is resolved: malt capacity 12 -&gt; 30 KLPD; Chhattisgarh 200 KLPD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(+18% revenue, 18.5% margin) did nothing to de-risk the 60-70% / 23-24% FY27 guide - the credibility gap is now sharper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Sugar/food demerger has cleared exchange scrutiny ('No Adverse Observation')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Branded alcobev (premium/luxury) is +47% YoY - the mix shift is genuinely inflecting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H2 FY27 actually deliver &gt;50% YoY revenue growth and a 22-24% margin, or does the guide get cut?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Chhattisgarh's utilisation ramp and its contribution profile?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quickly do borrowings come down as the new capacity fills - or does leverage keep rising?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Post-demerger, what is the standalone spirits entity's capital structure and return profile?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there any promoter pledge (not disclosed this pass)?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deep-dive worsened the picture: consolidated ROCE/ROE ~18% (not ~30%), borrowings +73% YoY, and a soft Q1 (+18% rev, 18.5% margin) against a reaffirmed 60-70% / 23-24% FY27 guide that a ~46x multiple already embeds. Held at Medium (not lower) because the capacity bottleneck that capped FY26 is genuinely resolved and the premium mix is inflecting hard (+47%).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Indri malt 12 -&gt; 30 KLPD (done Oct 2025); Chhattisgarh 200 KLPD commissioned, sales began Jun 2026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distillery capacity ~450 KLPD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60-70%, H2-weighted (H2 = 60-65% of annual revenue)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base Rs 1,143 Cr; Q1 FY27 delivered +18%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23-24%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actual 18.5%; TTM OPM ~22%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greenfield + malt expansion + maturing-whisky inventory via debt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borrowings Rs 308 Cr (Mar-25) -&gt; Rs 531 Cr (Mar-26), +73%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Camikara aged rum alongside Indri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Camikara 3YO/8YO/12YO won ISC 2026 Silver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Demerge sugar/food business into Piccadily Food &amp; Essentials Ltd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BSE/NSE 'No Adverse Observation' letters received; NCLT + shareholder steps pending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premiumization demand (single malt / premium rum)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Indri + Camikara volume (capacity now unlocked)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branded alcobev mix up (higher realisation)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to 23-24%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Chhattisgarh + Indri malt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deleverage as capacity fills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H2 volume ramp / new-capacity utilisation (the growth is entirely back-ended).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added malt + Chhattisgarh capacity is largely fixed-cost; margin guided up on utilisation + premium mix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premiumization demand (single malt / premium rum); branded alcobev mix up (higher realisation). Still assumed: EBITDA margin to 23-24%; operating leverage on Chhattisgarh + Indri malt; deleverage as capacity fills.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720 · 46x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~46x trailing earnings and ~7.5x book, the market implies roughly 35-45% EPS CAGR FY26-28 against a ~25-28x fair exit for a branded-spirits franchise - i.e. most of the 60-70% FY27 guide is already priced in.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+30-45% (~Rs 1,500-1,650 Cr) - below the 60-70% guide given the +18% Q1 start; EBITDA margin ~20-21%; PAT +30-40%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+25-35% as Chhattisgarh fills and Indri volume normalises; margin toward 22%; PAT +30%+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60-70% FY27 revenue guide and 23-24% margin are substantially in the ~46x multiple; Q1 printed +18% and 18.5%, and the year now depends on a very back-ended H2. Capacity is unlocked and alcobev is +47%, so the direction is right - but the magnitude and timing the price needs look optimistic.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 and Q3 FY27 prints showing the H2 acceleration (&gt;50% YoY revenue growth) and EBITDA margin toward 22-24%, plus Chhattisgarh utilisation disclosure</w:t>
      </w:r>
      <w:r>
        <w:rPr>
          <w:color w:val="666666"/>
          <w:sz w:val="18"/>
          <w:szCs w:val="18"/>
        </w:rPr>
        <w:t xml:space="preserve"> (window ~6M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Indian alcobev premiumization / domestic single malt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integrated distiller-to-brand - own ENA/grain distillery + malt + bottling; owns Indri single malt and Camikara aged rum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aged malt inventory (4-6 year maturation) + state-by-state route-to-market approvals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Amrut Distilleries, John Distilleries (Paul John), Radico Khaitan, Allied Blenders &amp; Distillers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Indri has first-mover brand equity and a genuine climate-led maturation edge, but domestic premium-malt capacity is being added fast (Amrut, Paul John, plus DIAGEO/Pernod entering the segment) - supply is expanding into the demand, so pricing power is not yet proven.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branded alcobev mix shift (higher realisation) - structural; operating leverage on new malt + Chhattisgarh capacity - utilisation/ramp dependent; commodity / ENA input-cost swings.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~22% TTM but Q1 FY27 only 18.5%; the 23-24% guide is aspirational and utilisation-dependent. Margins are not cyclically inflated - currently below the guided level, so the risk is the step-up not arriving rather than mean-reversion from a high.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full-year revenue +28% (Indri only +16%, supply-constrained); Q4 FY26 strong; Q1 FY27 revenue +18.1%, branded alcobev +47.3% YoY. 3-yr profit CAGR ~83% off a small base. Heavily H2-weighted (guide: H2 = 60-65% of FY revenue).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~46x trailing needs ~35-45% EPS CAGR FY26-28 at a ~26x exit; the guide implies that, but Q1's +18% and the all-in-H2 profile make timing the key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aggressively into malt + greenfield capacity; blended ROCE has fallen to ~18% (from a ~30% peak) as the asset base and borrowings grew. Borrowings +73% YoY to Rs 531 Cr. Demerging the low-return sugar/food business is a sensible clean-up.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Genuine move up the value curve: bulk ENA/ethanol -&gt; branded premium spirits (Indri single malt, Camikara aged rum); triple-cask maturation an Indian first.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beyond price ~Rs 700-750 (off the earlier highs; screener snapshot showed ~Rs 620 on a possibly stale cache). Corrected after Q1 despite the alcobev growth, on the guidance-gap scepticism.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(353 replies, last activity 2026-08-14) with a notably skeptical recent tone around management's growth guidance credibility, following a rocky first-ever earnings concall.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vir259 (2026-08-14 post, 0 loves) was sharply critical: called the company's 60-70% FY growth guidance very difficult to hit (would need 70-80% growth in the remaining 3 quarters), described the first-ever concall as 'a disaster' with an inexperienced CEO/CFO struggling with analyst questions, and noted management has pushed all the heavy lifting to H2. The Q1 FY27 print (+18% revenue, 18.5% margin) is consistent with that concern - the H2 acceleration is entirely unproven. posts_seen=1; a bear call, not a bull one.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2025-08-29 — Ghonarbochon</w:t>
      </w:r>
      <w:r>
        <w:rPr>
          <w:i/>
          <w:iCs/>
          <w:color w:val="666666"/>
          <w:sz w:val="18"/>
          <w:szCs w:val="18"/>
        </w:rPr>
        <w:t xml:space="preserve"> (Investment journey of a late starter)</w:t>
      </w:r>
      <w:r>
        <w:rPr>
          <w:sz w:val="20"/>
          <w:szCs w:val="20"/>
        </w:rPr>
        <w:br/>
        <w:t xml:space="preserve">: "core portfolio is presently at about 40% of my total portfolio value(Piccadily, Axiscades, Apollo micro, Wockhardt, Ceinsys etc.)" (post #167) - 2nd qualifying mention (1st: "conviction about the promoters business acumen", post #96, 2023-07-22). Elevated-tier user, signal &gt;180 days old - corroboration only, no floor applied.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Q1 FY27 earnings call held 12-Aug-2026 (transcript filed). Demerger of the sugar/food business into Piccadily Food &amp; Essentials Ltd - 'No Adverse Observation' letters received from BSE and NSE; NCLT/shareholder steps pending. 32nd AGM 25-Sep-2026. Chhattisgarh facility sales commenced Jun 2026. Camikara 3YO/8YO/12YO won ISC 2026 Silver. Borrowings up sharply YoY (Rs 308 Cr -&gt; Rs 531 Cr). No SEBI action; no red-flag tier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Branded alcobev +47.3% YoY in Q1 FY27 - the premium mix is genuinely compounding fast; Indri is India's largest-selling single malt with real award pedigree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supply bottleneck is resolved: Indri malt capacity 12 -&gt; 30 KLPD (Oct 2025) and the 200 KLPD Chhattisgarh greenfield is commissioned and selling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 - Indian premium/luxury spirits and domestic single malt is a multi-year premiumization category with a long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Climate-led maturation edge (4-6 years vs 12 in Scotland) frees working capital vs global single-malt peers; Camikara adds an aged-rum leg with international recognition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Sugar/food demerger will leave a cleaner pure-play premium-spirits entity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~44-49x trailing earnings / ~7-8x book - the 60-70% FY27 guide is substantially priced in, so delivery merely holds the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 guidance-vs-delivery gap: Q1 FY27 revenue +18% and EBITDA margin 18.5% vs a reaffirmed 60-70% growth / 23-24% margin FY27 guide - the entire year rests on a back-ended H2 that is wholly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ROCE/ROE are ~18%/17.4%, not ~30% - returns have compressed as the asset base and borrowings grew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up ~73% YoY to Rs 531 Cr to fund capacity + maturing inventory - leverage risk if the H2 ramp slips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Inexperienced investor communication (first concall widely criticised); FY26 Indri guide also missed on 'supply constraints' - a pattern of over-promising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single-malt supply is being added fast (Amrut, Paul John, plus DIAGEO/Pernod entering) - pricing power is not yet 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6,500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(Indian premium spirits / domestic single malt is a live structural category, alcobev +47%). tam weak (a literal 10x from ~Rs 6,500 Cr needs it to become a national spirits major). moat weak (real first-mover brand + maturation edge, but everyone is adding premium-malt capacity). valuation no (~46x earnings / ~7.5x book with the 60-70% guide priced in and Q1 missing the trajectory). score 2.0 -&gt; return-magnitude label retained only via the growth carve-out, conviction capped at Medium, 'unconfirmed'.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fast-growing premium-spirits franchise with capacity finally unlocked - but ~46x earnings, a sharp unproven back-ended FY27 guide, rising leverage and mid-teens returns keep this a Medium-conviction 'show me', not a buy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2.0 (tailwind yes; tam weak, moat weak, valuation no). Growth carve-out invoked to retain the return-magnitude label: branded alcobev +47% YoY, the FY26 Indri supply bottleneck now resolved (malt 12 -&gt; 30 KLPD) and Chhattisgarh commissioned - the growth is un-ignorable - but under the gate conviction is capped and the label is 'unconfirmed' pending 1-2 quarters of the H2 acceleration actually printing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Medium-High -&gt; Medium: the deep-dive worsened the picture - consolidated ROCE/ROE ~18% (not ~30%), borrowings up 73% YoY, and Q1 FY27 (+18% rev, 18.5% margin) did nothing to de-risk the reaffirmed 60-70% / 23-24% FY27 guide, at a ~46x multiple that already embeds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Offsetting positives keep it at Medium rather than lower: the capacity constraint that capped FY26 is genuinely resolved, alcobev mix is inflecting hard, and the sugar demerger cleans up the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Watch: Q2/Q3 FY27 showing &gt;50% YoY revenue growth and margin toward 22-24%, Chhattisgarh utilisation disclosure, borrowings trajectory, and demerger completion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Piccadily Agro Industries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2026-09-04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Real, fast-growing premium-spirits franchise with capacity finally unlocked - but ~46x earnings, a sharp unproven back-ended FY27 guide, rising leverage and mid-teens returns keep this a Medium-conviction 'show me', not a buy</w:t>
      </w:r>
    </w:p>
    <w:p/>
    <w:p>
      <w:r>
        <w:rPr>
          <w:b/>
        </w:rPr>
        <w:t>📈 Bull Case:</w:t>
      </w:r>
    </w:p>
    <w:p>
      <w:pPr>
        <w:ind w:left="360"/>
      </w:pPr>
      <w:r>
        <w:t>Branded alcobev +47.3% YoY in Q1 FY27 - the premium mix is genuinely compounding fast; Indri is India's largest-selling single malt with real award pedigree</w:t>
      </w:r>
    </w:p>
    <w:p>
      <w:pPr>
        <w:ind w:left="360"/>
      </w:pPr>
      <w:r>
        <w:t>The FY26 supply bottleneck is resolved: Indri malt capacity 12 -&gt; 30 KLPD (Oct 2025) and the 200 KLPD Chhattisgarh greenfield is commissioned and selling</w:t>
      </w:r>
    </w:p>
    <w:p>
      <w:pPr>
        <w:ind w:left="360"/>
      </w:pPr>
      <w:r>
        <w:t>Structural tailwind - Indian premium/luxury spirits and domestic single malt is a multi-year premiumization category with a long runway</w:t>
      </w:r>
    </w:p>
    <w:p>
      <w:pPr>
        <w:ind w:left="360"/>
      </w:pPr>
      <w:r>
        <w:t>Climate-led maturation edge (4-6 years vs 12 in Scotland) frees working capital vs global single-malt peers; Camikara adds an aged-rum leg with international recognition</w:t>
      </w:r>
    </w:p>
    <w:p>
      <w:pPr>
        <w:ind w:left="360"/>
      </w:pPr>
      <w:r>
        <w:t>Sugar/food demerger will leave a cleaner pure-play premium-spirits entity</w:t>
      </w:r>
    </w:p>
    <w:p/>
    <w:p>
      <w:r>
        <w:rPr>
          <w:b/>
        </w:rPr>
        <w:t>📉 Bear Case:</w:t>
      </w:r>
    </w:p>
    <w:p>
      <w:pPr>
        <w:ind w:left="360"/>
      </w:pPr>
      <w:r>
        <w:t>Valuation ~44-49x trailing earnings / ~7-8x book - the 60-70% FY27 guide is substantially priced in, so delivery merely holds the multiple</w:t>
      </w:r>
    </w:p>
    <w:p>
      <w:pPr>
        <w:ind w:left="360"/>
      </w:pPr>
      <w:r>
        <w:t>Sharp guidance-vs-delivery gap: Q1 FY27 revenue +18% and EBITDA margin 18.5% vs a reaffirmed 60-70% growth / 23-24% margin FY27 guide - the entire year rests on a back-ended H2 that is wholly unproven</w:t>
      </w:r>
    </w:p>
    <w:p>
      <w:pPr>
        <w:ind w:left="360"/>
      </w:pPr>
      <w:r>
        <w:t>Consolidated ROCE/ROE are ~18%/17.4%, not ~30% - returns have compressed as the asset base and borrowings grew</w:t>
      </w:r>
    </w:p>
    <w:p>
      <w:pPr>
        <w:ind w:left="360"/>
      </w:pPr>
      <w:r>
        <w:t>Borrowings up ~73% YoY to Rs 531 Cr to fund capacity + maturing inventory - leverage risk if the H2 ramp slips</w:t>
      </w:r>
    </w:p>
    <w:p>
      <w:pPr>
        <w:ind w:left="360"/>
      </w:pPr>
      <w:r>
        <w:t>Inexperienced investor communication (first concall widely criticised); FY26 Indri guide also missed on 'supply constraints' - a pattern of over-promising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2026-09-04T02:26:30.999Z</dcterms:created>
  <dcterms:modified xsi:type="dcterms:W3CDTF">2026-09-04T02:26:31.004Z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