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Pitti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Market leader in organised electrical-steel laminations and machining, deliberately moving up the value chain from ~8-10% EBITDA commodity sheet to 15%+ high-value stator/rotor sub-assemblies (raw-material cost/sales down 67%-&gt;61.9%, hard evidence the shift is real) - but a missed 'near-debt-free by FY26' guide, a declining ROCE (18.9%-&gt;14.8%) and a tax-rate-driven PAT squeeze temper the story at 35x P/E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Hyderabad-based manufacturer of electrical steel laminations, stamps, stator/rotor sub-assemblies, shafts, castings, machined and fabricated components used in motors, generators, alternators, traction motors and heavy engineering equipment. ~8% share of an estimated 500,000-tonne organised market (max volume ~72,000 tonne, expanding to ~90,000 post-capex/merger), targeting 10-12%. Business model is a fixed EBITDA/tonne (~Rs 42,000, guided to Rs 45,000+) with raw-material cost pass-through, so revenue moves with steel prices but absolute EBITDA is stable and rising with a richer assembled-product mix. NCLT-approved amalgamation of Pitti Castings, Bagadia Chaitra Industries and Dakshin Foundry adds casting capacity, copper-winding capability and logistics synergy. Growth drivers: railways (Vande Bharat / traction motors), renewable-energy exports to Europe, and power / T&amp;D equipment. (Source: trusted-x, @suru27 dedicated business writeup on the loose-laminations -&gt; high-value-assemblies value-chain shift, non-negative tone, first_seen 2026-09-07; scan tier 4.55, no conviction floor.)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4,400 Cr (Screener; ~Rs 4,000 Cr on some feeds)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</w:t>
            </w:r>
          </w:p>
        </w:tc>
        <w:tc>
          <w:tcPr>
            <w:tcW w:type="dxa" w:w="5800"/>
          </w:tcPr>
          <w:p>
            <w:r>
              <w:t xml:space="preserve">At / near a fresh 52-week high (Aug-26 press)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18.9% / 18.6%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CAGR ~23.8% (vs ~5% industry median); note revenue optically depressed when steel prices fall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EBITDA/tonne</w:t>
            </w:r>
          </w:p>
        </w:tc>
        <w:tc>
          <w:tcPr>
            <w:tcW w:type="dxa" w:w="5800"/>
          </w:tcPr>
          <w:p>
            <w:r>
              <w:t xml:space="preserve">~Rs 42,000, management guiding Rs 45,000+ as assembled mix rises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Gross borrowings Rs 690 Cr (FY25) -&gt; Rs 811 Cr (FY26, +17.5% YoY); net debt ~Rs 525-633 Cr across recent quarters - the original 'near-debt-free by FY26' guide was missed; management now targets ~Rs 300 Cr net debt by FY28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Post-merger revenue</w:t>
            </w:r>
          </w:p>
        </w:tc>
        <w:tc>
          <w:tcPr>
            <w:tcW w:type="dxa" w:w="5800"/>
          </w:tcPr>
          <w:p>
            <w:r>
              <w:t xml:space="preserve">Projected ~Rs 2,036 Cr FY25 -&gt; ~Rs 2,377 Cr FY27 (broker/merger docs)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well-run, market-leading niche capital-goods supplier with a genuine, filing-confirmed value-chain-up strategy: raw-material cost as % of sales fell from 67% (FY21) to 61.9% (FY25) as the mix shifted from commodity laminations (~8-10% EBITDA) toward stator/rotor assemblies and copper-wound sub-assemblies (15%+); FY26 EBITDA margin rose to 17.0% from 15.9%, and current operating margin (~16.2%) runs roughly double named peers Tempel (~7.9%) and KRYFS (~8.5%). But the deep dive surfaces two real negatives the earlier pass didn't fully capture: (1) the original 'near-debt-free by FY26' guidance was missed - borrowings actually rose 17.5% YoY to Rs 811 Cr and the deleveraging target has been pushed out to FY28 (~Rs 300 Cr); (2) a step-up in the effective tax rate (24%-&gt;30%, ESOP disallowance + hedging accounting) has kept PAT margin at just 6.16% and TTM PAT growth at -1% even as EBITDA improved, while ROCE has kept declining (18.9%-&gt;14.8%). Pitti remains a contract manufacturer with essentially no pricing power (the Dixon analogy comes up repeatedly) - volume + mix, not price. The previously-flagged 'promoter selling around Rs 1,400+' does not show up in the shareholding filings (promoter holding flat at 54.17-54.18% every quarter since Dec-2024, pledge fully released since Dec-2024) and could not be independently corroborated this pass.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concall/results coverage (multibagg, scanx, investing.com slides)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/ FY26 full-year results coverage (marketsmojo, univest, business-standard, yahoo finance)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financials + shareholding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trendlyne shareholding pattern (8-quarter)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scientificinvesting Substack deep-dive on value-chain/margin/capex/management (secondary analysis, cross-checked against primary results coverage where possible)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Ratings press-release page (fetch failed - no extractable content, not used; no retry per budget rules)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total income Rs 1,953cr (+12% YoY), EBITDA Rs 326cr (+20%, margin 17.0% vs 15.9% FY25) - genuine full-year EBITDA-margin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FY26 PAT margin compressed to 6.16% because the effective tax rate rose to ~30% from ~24% (ESOP disallowance + hedging accounting) - the EBITDA-level improvement has NOT flowed through to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rose Rs 690cr (FY25) -&gt; Rs 811cr (FY26), +17.5% YoY, even as management's original guide was to be 'near debt-free by FY26' - net debt (~Rs 525-633cr across sources/quarters) has instead stayed elevated and the deleveraging target has been pushed out to FY28 (target ~Rs 300cr)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Raw-material cost as % of sales fell 67% (FY21) -&gt; 61.9% (FY25), the clearest structural evidence of the HVA mix-shift story; current operating margin (~16.2%) runs roughly double named peers Tempel (~7.9%) and KRYFS (~8.5%)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Pledge on promoter shares was 20.47% as of Jun-2024 and has been fully released (0%) since Dec-2024 - resolved, not an active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Ratings rating-rationale page could not be read via WebFetch (page loaded with no extractable content) - RPT/contingent-liability specifics left 'unclear' rather than guessed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529cr (+16% YoY), EBITDA Rs 89cr (+14%, margin 16.8%), adjusted PAT Rs 32cr vs Rs 26cr YoY (reported net-profit figures vary Rs 22.9-32cr across sources depending on adjustments) - lamination/assembly volume +18-20.6% YoY to 19,200 tons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revenue Rs 506cr (+7% YoY, the slowest of the last 8 quarters), PAT margin compressed to 5.31% from 7.71% YoY on a March energy-cost spike - flagged by management as a one-off, not yet confirmed as non-recurring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quarterly revenue sequence (screener, 8Q, Q3FY24-&gt;Q1FY27): Rs302cr -&gt; 336 -&gt; 391 -&gt; 429 -&gt; 415 -&gt; 469 -&gt; 457 -&gt; 478 -&gt; 529cr - growth is real but lumpy (YoY range ~7-17% quarter to quarter), consistent with an order/project-driven capital-goods business rather than a smooth compounding curve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utilisation climbing across all three lines: sheet metal 70%-&gt;73%, machining 82%-&gt;86%, castings 69%-&gt;72% (YoY, Q1 FY27) - the operating-leverage lever is real and still has headroom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approved a Scheme of Amalgamation (5-Feb-2026) merging wholly-owned subsidiaries Pitti Industries Pvt Ltd and Dakshin Foundry Pvt Ltd into the listed company, NCLT-dispensed member/creditor meetings 10-Apr-2026, appointed date 1-Apr-2026 - a further consolidation step on top of the 2024 Pitti Castings/Bagadia Chaitra/Dakshin Foundry amalgamation already on file (exact entity-level sequencing across the two rounds not fully disentangled this pass)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700cr Wabtec contract for railway traction cores provides multi-year revenue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lamination-volume guidance raised from 78,000 to 82,000 tons; casting guidance raised to 17,000 tons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tariff on Indian exports cut from 50% to 18%; management guiding USD 10-15mn incremental export revenue over 2-3 years (~Rs 90-130cr/yr at steady state)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290cr greenfield casting/machined-components facility ~60% funded, commissioning targeted Q1 FY29, doubling casting capacity to 36,000 MT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original file's 'near-debt-free by FY26' framing does not hold up: FY26 borrowings actually rose 17.5% YoY to Rs 811cr, and management's own updated target now pushes net-debt reduction (to ~Rs 300cr) out to FY28 - a genuine, quantifiable guidance miss on the balance sheet specifically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has kept declining in the most current data - 18.9% (per the prior light pass) -&gt; 14.8% (screener, Sep-2026) - now a 2-reading confirmed downtrend, not a one-off dip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TTM PAT growth is actually -1% (screener) despite EBITDA-margin expansion, because a step-up in the effective tax rate (24%-&gt;30%, ESOP disallowance + hedging accounting) is eating the EBITDA-level gains - this is the single biggest gap between the 'good EBITDA story' and the 'muted PAT story'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'promoter selling around Rs 1,400+' bear-case point in the existing file does not show up in the shareholding data: promoter holding has been flat at 54.17-54.18% every single quarter since Dec-2024, and the pledge that did exist (20.47% Jun-2024) has been fully released since Dec-2024 - this reads as a resolved/positive shareholding story, not an active promoter-exit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Raw-material-cost ratio (67%-&gt;61.9%, FY21-FY25) is hard, filed evidence the HVA/value-chain-up thesis is real and structural, not just a narrative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trend and any contingent liabilities not independently verified this pass (India Ratings rating-rationale page returned no extractable content on fetch, no retry per budget rules)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entity-level sequencing across the 2024 (Pitti Castings/Bagadia Chaitra/Dakshin Foundry) and 2026 (Pitti Industries Pvt Ltd/Dakshin Foundry Pvt Ltd) amalgamation rounds is not fully disentangled - appears to be a multi-step full consolidation of group casting entities but the detail wasn't independently reconciled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Q4 FY26 margin compression (energy costs) and the FY26 tax-rate step-up (ESOP disallowance/hedging) are genuinely one-off or will recur - the next 1-2 quarters are the test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Shareholder-returns discipline (dividend/buyback) not sourced this pass - left 'unclear' in management_quality rather than guessed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3-year working-capital trend beyond Mar-2025 (Mar-2026 day-counts not disclosed in the source used) - left as 'unclear beyond the guided Rs200cr FY26 drawdown'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Deep dive confirms real execution on the HVA mix-shift and order book (Wabtec Rs700cr, raw-material-cost ratio falling 67%-&gt;61.9%), but also surfaces two new negatives not evident in the earlier light pass: (1) the 'near-debt-free by FY26' guidance was missed - net debt actually stayed elevated (~Rs600-800cr range) and the deleveraging target has been pushed out to FY28, a real guidance-credibility ding; (2) ROCE has kept declining (18.9%-&gt;14.8%) alongside a negative TTM PAT growth (-1%), while the stock still trades at ~35x P/E near a 52-week high. four_box valuation box downgraded from 'weak' to 'no' (score 2.5, below the 3.0 label threshold) - thesis_fit stays 'neither', now for a more clear-cut mechanical reason rather than an analyst override of a borderline-permitted label.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700cr Wabtec contract for railway traction cores, multi-year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Rs700cr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Casting capacity to reach 24,600 MT by Aug-2026, doubling to 36,000 MT by Q1 FY29 via a Rs 290cr greenfield facility (~60% funded)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Rs290cr greenfield, customer-underwritten (2-yr forecasts)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to reach ~17-17.2% by FY28, 18-18.5% longer-term, on HVA mix + operating leverage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17.0%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 debt to fall from ~Rs 633cr to ~Rs 300cr by FY28 via inventory drawdown + cash generation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Rs200cr inventory drawdown (Rs500cr-&gt;Rs300cr) targeted by Apr-2026, saving ~Rs15cr/yr in finance costs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 revenue &gt;Rs2,500cr at 90,000-tonne capacity; longer-term Rs3,000-3,300cr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FY26 revenue ~Rs1,953cr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revenue +USD10-15mn incremental over 2-3 years from the US tariff cut (50%-&gt;18%)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~Rs90-130cr/yr at steady state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book (Wabtec Rs700cr + railway/renewables/power demand)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ramp (sheet metal 108,000MT, machining 756,000hrs, casting to 36,000MT by FY29)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volume growth (lamination/assembly +18-20.6% YoY)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mix shift to HVA assemblies (+15% YoY vs loose-lamination +3%)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EBITDA-margin expansion (15.9%-&gt;17.0%-&gt;17.2%+ guided)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(currently compressed by a higher ~30% effective tax rate vs ~24% prior)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greenfield casting/machining capacity commissioning (Q1 FY29) + net-debt reduction execution.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evidenced in FY26 EBITDA-margin expansion (15.9%-&gt;17.0%) despite Q4 energy-cost pressure, though PAT margin has NOT followed through due to the higher tax rate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book (Wabtec); volume growth (lamination/assembly +18-20.6% YoY); mix shift to HVA assemblies; EBITDA-margin expansion (FY26 actual). Still assumed: capacity ramp (greenfield not yet commissioned); PAT flow-through (blocked by the tax-rate step-up).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1160 · 35x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~35x TTM on a no-pricing-power lamination/assembly maker implies a high-20s%+ EPS CAGR FY26-28 at a 20-22x exit - a stretch given TTM PAT growth is actually -1% and ROCE has kept declining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+14-18% (Q1 FY27 actual +16%), EBITDA margin ~17%, but PAT growth muted by the higher ~30% effective tax rate versus FY25's ~24%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management's own &gt;Rs 2,500cr revenue / ~17-17.2% EBITDA-margin target if the greenfield facility commissions on schedule (Q1 FY29) and Wabtec executes; net debt targeted down to ~Rs 300cr from ~Rs 633cr, a target already pushed out once from an FY26 goal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EBITDA-level mix shift to HVA assemblies is real and evidenced (raw-material cost/sales 67%-&gt;61.9%), but PAT hasn't followed through due to a higher ~30% effective tax rate (from ~24%) and a net-debt reduction that's slipped from an FY26 target to FY28 - the 35x multiple assumes both resolve, which is unconfirmed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FY28 print testing whether net debt actually falls toward ~Rs300cr (from ~Rs633cr) and whether PAT margin recovers as the tax rate normalises / HVA mix offsets it; nearer-term, Q2-Q3 FY27 prints test whether Q4FY26's energy-cost margin hit was one-off</w:t>
      </w:r>
      <w:r>
        <w:rPr>
          <w:color w:val="666666"/>
          <w:sz w:val="18"/>
          <w:szCs w:val="18"/>
        </w:rPr>
        <w:t xml:space="preserve"> (window ~6M from 2026-09-18;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Grid/transmission equipment + rotating machines (motors, generators, traction) - electrical steel laminations &amp; assemblies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Components/sub-assembly layer supplying laminations, stator/rotor and copper-wound sub-assemblies to OEMs (Siemens/ABB-type customers, railways via a Rs 700cr Wabtec contract, renewables); organised-segment leader with ~8% share of a ~500,000-tonne market, moving from loose sheet to assembled sub-systems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Rs 290cr greenfield casting/machining capacity (commissioning targeted Q1 FY29) and net-debt/working-capital normalisation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Tempel (India), KRYFS Power Components, Sundram Fasteners, Bharat Bijlee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Pitti's operating margin (~16.2%) already runs roughly double named peers Tempel (~7.9%) and KRYFS (~8.5%), evidence the HVA mix-shift and market-leadership position are real; capacity being added is customer-underwritten (2-yr forecasts, Wabtec contract) rather than speculative, tempering the usual late-cycle-glut read on 'adding'.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HVA/assembled-mix shift (loose laminations ~8-10% EBITDA vs assemblies 15%+); raw-material cost as % of sales falling 67% FY21 -&gt; 61.9% FY25; operating leverage on higher utilisation (machining 86%, sheet metal 73%).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(17.0% FY26) is still below management's own 18-18.5% longer-term target, i.e. below rather than above a defensible through-cycle level - the risk here is delayed delivery (and a tax-rate drag on PAT), not a cyclical margin peak.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growth: Q1FY26 +16.9%, Q2FY26 +11.4%, Q4FY26 +7% (slowest of the run, energy-cost/high base), Q1FY27 +16% - decelerating through FY26 then reaccelerating in Q1 FY27; an order/project-driven capital-goods business, treat as lumpy/neutral rather than a clean trend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35x TTM P/E needs consistent high-teens-to-20s% EPS growth; the actual quarterly pattern this year has been high-single-digit to high-teens revenue growth with PAT growth notably weaker (TTM PAT growth -1%) due to the tax-rate step-up - the multiple is running ahead of the demonstrated bottom-line growth rate.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4 M&amp;A/amalgamation deals since 2018 (Pitti Castings, Bagadia Chaitra, Dakshin Foundry, plus a further FY26 intra-group amalgamation) plus a QIP raise and ~Rs440cr of capex/acquisition capital deployed 2024-26; incremental ROCE has actually declined (18.9%-&gt;14.8%) as the capital base grew faster than earnings so far, though capacity is customer-underwritten (2-yr forecasts, Wabtec) rather than speculative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Explicit, well-documented move from commodity loose laminations (~8-10% EBITDA) to wound stator/rotor sub-assemblies (15%+) - the clearest capability-ladder language of the pass, backed by measurable raw-material-cost-ratio evidence (67%-&gt;61.9%).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14.8%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-28%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4 years (consistency_score 75)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FY22 (+84%/19%), FY23 (+15%/17%) and FY24 (+13%/15%) each cleared both filters (revenue growth &gt;=10% and ROCE &gt;=15%). FY26 (+12% revenue growth, ROCE now 14.8%) fails the ROCE bar for the first time as the merger-enlarged capital base outpaces earnings - the Coffee-Can streak likely breaks in FY26, though this year's check uses the latest available ROCE reading rather than a fully reconstructed FY26 annual-report table.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54.18%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(falling)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21.64% (rising)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Dec-2024, Jun-2025, Dec-2025, Jun-2026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 has been flat at 54.17-54.18% every quarter since Dec-2024 (the 59.3%-&gt;53.6% drop earlier in 2024 was merger-related share issuance, not open-market selling); pledge was 20.47% in Jun-2024 and has been fully released (0%) since Dec-2024 - the opposite of a promoter-exit signal. DII/MF ownership has risen steadily (~6.5% to ~20%+ over 3 years), a supportive signal. The existing bear-case note about 'promoter selling around Rs 1,400+' could not be independently corroborated from shareholding filings this pass and may refer to an unverified forum comment or a different (non-promoter) seller.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124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39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77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86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elongating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in-line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CCC widened from 55 days (Mar-24) to 87 days (Mar-25) as the company built a deliberate BIS-certified steel stockpile (inventory) ahead of a regulatory change, even as receivables collection improved sharply (63-&gt;39 days) and payables shortened; management has guided a ~Rs200cr inventory drawdown (~Rs500cr-&gt;Rs300cr) by Apr-2026 to reverse this and save ~Rs15cr/yr in finance costs.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Sheet-metal / machining / casting capacity utilisation: 73% / 86% / 72% (Q1 FY27) (improving) — Up from 70% / 82% / 69%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Lamination + assembly volume: 19,200 tons (Q1 FY27), +18-20.6% YoY (improving) — FY27 annual lamination guidance raised 78,000 -&gt; 82,000 tons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HVA (high-value-added assembly) vs loose-lamination growth: HVA +15% YoY vs loose laminations +3% YoY (Q4 FY26) (improving) — Direct evidence of the value-chain-up mix shift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Raw-material cost as % of sales: 61.9% (FY25), down from 67% (FY21) (improving) — 510bps structural improvement from the HVA mix shift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base):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22%, FY28 margin 18.3%, FY28 EPS 69.7, exit 28x, implied price 1952 (+68%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16%, FY28 margin 17.2%, FY28 EPS 52.4, exit 24x, implied price 1258 (+8%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8%, FY28 margin 16%, FY28 EPS 33.2, exit 18x, implied price 598 (-48%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Base case tracks management's own ~16% revenue CAGR and ~17.2% FY28 margin guidance, with PAT margin recovering only partially from FY26's tax-depressed 6.16%; bull needs the Wabtec ramp, export tailwind and full tax-rate normalisation together; bear assumes the greenfield slips and margin/ROCE keep drifting down as debt reduction (already pushed from FY26 to FY28 once) slips again.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near a fresh 52-week high per Aug-26 press; the call rests on business economics, not chart position. Note the business-economics case has itself softened this pass (missed debt guidance, declining ROCE, negative TTM PAT growth) even as the price sits near highs.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65-post thread, most recent post 2026-04-22 (thread has gone quiet - the trusted-X lead, not the forum, is the live signal). Long-run tenor is positive: this is described as a 'tier-3 company but a segment market leader' that has not gone to insane valuations, with a decade-long holder (Agarwala) heavily invested from Rs 30-40 and constructive concall summaries (Meet_Kush, itsnitin, Prakhar_Sankrityayan). Order book grew ~25-30% QoQ to ~Rs 898 Cr (Q3FY24 data point). Recurring concerns: (1) no pricing power / contract-manufacturer economics, (2) cyclicality tied to capex spend of Siemens/ABB-type customers, (3) Chairman never attends concalls, (4) promoter selling around Rs 1,400+.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core-tier call. General constructive sentiment from long-term holders; KR Choksey target progression Rs 754 -&gt; Rs 1,379 -&gt; Rs 1,552. No trusted-user directional conviction call in the fetched window. The @suru27 writeup that seeded this (trusted-x, 'high') focuses on the loose-laminations -&gt; high-value-assemblies margin shift and is non-negative.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2026-09-07 — suru27</w:t>
      </w:r>
      <w:r>
        <w:rPr>
          <w:i/>
          <w:iCs/>
          <w:color w:val="666666"/>
          <w:sz w:val="18"/>
          <w:szCs w:val="18"/>
        </w:rPr>
        <w:t xml:space="preserve"> (external (@suru27 X writeup))</w:t>
      </w:r>
      <w:r>
        <w:rPr>
          <w:sz w:val="20"/>
          <w:szCs w:val="20"/>
        </w:rPr>
        <w:br/>
        <w:t xml:space="preserve">: Dedicated single-stock business writeup on Pitti's value-chain shift from ~8-10% EBITDA loose laminations to 15%+ high-value stator/rotor assemblies, non-negative tone. trusted-x tier 4.55, x_conviction_strength high. A vetted tip, not a conviction floor.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NCLT approved the amalgamation of Pitti Castings / Bagadia Chaitra Industries / Dakshin Foundry into Pitti Engineering (2024). Promoter selling around Rs 1,400+ noted by forum members; promoter holding ~59-62%. No auditor or going-concern issues.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Organised-market leader (~8% share, target 10-12%) in a structurally growing niche with railways (Rs 700cr Wabtec traction-core contract), renewables-export and power/T&amp;D tailwinds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Filing-confirmed value-chain-up shift: raw-material cost/sales down 67%(FY21)-&gt;61.9%(FY25); Q4FY26 HVA-assembly volume +15% YoY vs loose-lamination +3%; current operating margin ~16.2% roughly double peers Tempel/KRYFS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utilisation climbing across all 3 lines (sheet metal 70%-&gt;73%, machining 82%-&gt;86%, castings 69%-&gt;72%) with real operating-leverage headroom left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tariff cut (50%-&gt;18%) opens a guided USD 10-15mn incremental export opportunity over 2-3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pledge on promoter shares since Dec-2024 (was 20.47% Jun-2024) and stable 54.18% promoter holding - a resolved, not deteriorating, ownership picture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Contract manufacturer with no pricing power (management's own framing) - growth is volume + mix only, cyclical with customers' capex cycles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Missed its own 'near-debt-free by FY26' guidance: borrowings rose 17.5% YoY to Rs 811 Cr FY26; deleveraging target now pushed to FY28 (~Rs 300 Cr) - a real guidance-credibility 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has kept declining (18.9% -&gt; 14.8%) and TTM PAT growth is actually -1% despite EBITDA-margin gains, because the effective tax rate stepped up from ~24% to ~30% (ESOP disallowance + hedging accounting)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organised TAM (~500,000 tonne) caps the volume story - at 10-12% share the runway is finite without new segments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Governance-style irritant: Chairman absent from every concall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~35x P/E near a 52-week high with negative TTM PAT growth, the multiple is running ahead of what's actually been delivered to the bottom line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4,350-4,400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tailwinds (Wabtec, railways/renewables, US tariff-driven exports) and share-gain TAM, but no pricing power (confirmed by management) and valuation moved from 'full' to 'no' - 35x P/E against declining ROCE (18.9%-&gt;14.8%) and negative TTM PAT growth (tax-rate step-up + Q4 energy-cost hit) means the price is ahead of what's been delivered, not just fairly-priced for the story.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real, filing-confirmed value-chain-up story (raw-material cost/sales down 67%-&gt;61.9%) undercut by a missed debt-reduction guide, declining ROCE (18.9%-&gt;14.8%) and a tax-driven PAT squeeze - four_box valuation box downgraded to 'no' (score 2.5), so thesis_fit stays 'neither' on the mechanical rule itself, not an override. Conviction lowered to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 dive (pass 1, 2026-09-18) confirms the HVA/value-chain-up thesis is real and structural (raw-material cost/sales 67% FY21 -&gt; 61.9% FY25; Q4FY26 HVA-assembly volume +15% YoY vs loose-lamination +3%; operating margin ~16.2% vs peers Tempel ~7.9%/KRYFS ~8.5%) but also surfaces two new negatives: (1) the original 'near-debt-free by FY26' guidance was missed - borrowings rose 17.5% YoY to Rs 811cr FY26 and the target is now pushed to FY28 (~Rs 300cr); (2) ROCE kept declining (18.9%-&gt;14.8%) with TTM PAT growth at -1% because the effective tax rate stepped up 24%-&gt;30% (ESOP disallowance + hedging accounting), so EBITDA-level gains haven't reached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re-scored: tailwind yes (Wabtec Rs700cr railway contract, renewables/power/EV order-backed demand), tam yes (8%-&gt;12% share ambition + US tariff-driven export opening), moat weak (no pricing power, confirmed explicitly by management), valuation downgraded weak-&gt;no (35x P/E near a 52-week high against declining ROCE and negative TTM PAT growth - the price is ahead of what's been delivered, not just fully-priced for the story) -&gt; score 2.5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2.5 falls in the 2.0-2.5 bracket -&gt; thesis_fit 'neither' is now the default mechanical outcome (no override needed, unlike the prior pass's 3.0-score analyst_override) - the growth story is real but not 'un-ignorable' enough on its own, and the promoter-selling carve-out doesn't apply since shareholding data shows no promoter selling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lowered Medium -&gt; Low-Medium: no red flag and the underlying HVA strategy is genuinely working, but a real guidance miss (debt) plus a confirmed 2-reading ROCE decline plus a valuation that hasn't derated despite weaker delivered numbers are new, material negatives versus the prior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previously-flagged 'promoter selling around Rs 1,400+' does not show up in shareholding filings (flat 54.17-54.18% every quarter since Dec-2024, pledge fully released since Dec-2024) - could not be independently corroborated this pass; treat as unverified rather than a confirmed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flag. Source trusted-x (@suru27, high); no conviction floor (core/phreakv6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trigger: whether net debt actually falls toward the new FY28 target, whether the tax-rate step-up persists, and the FY27/FY28 print testing management's revised &gt;Rs2,500cr FY28 revenue / 17-17.2% margin guidance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Pitti Engineering Ltd</w:t>
      </w:r>
    </w:p>
    <w:p>
      <w:pPr>
        <w:ind w:left="360"/>
      </w:pPr>
      <w:r>
        <w:t xml:space="preserve">  • Conviction: Low-Medium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2026-09-18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real, filing-confirmed value-chain-up story (raw-material cost/sales down 67%-&gt;61.9%) undercut by a missed debt-reduction guide, declining ROCE (18.9%-&gt;14.8%) and a tax-driven PAT squeeze - four_box valuation box downgraded to 'no' (score 2.5), so thesis_fit stays 'neither' on the mechanical rule itself, not an override. Conviction lowered to Low-Medium.</w:t>
      </w:r>
    </w:p>
    <w:p/>
    <w:p>
      <w:r>
        <w:rPr>
          <w:b/>
        </w:rPr>
        <w:t>📈 Bull Case:</w:t>
      </w:r>
    </w:p>
    <w:p>
      <w:pPr>
        <w:ind w:left="360"/>
      </w:pPr>
      <w:r>
        <w:t>Organised-market leader (~8% share, target 10-12%) in a structurally growing niche with railways (Rs 700cr Wabtec traction-core contract), renewables-export and power/T&amp;D tailwinds</w:t>
      </w:r>
    </w:p>
    <w:p>
      <w:pPr>
        <w:ind w:left="360"/>
      </w:pPr>
      <w:r>
        <w:t>Filing-confirmed value-chain-up shift: raw-material cost/sales down 67%(FY21)-&gt;61.9%(FY25); Q4FY26 HVA-assembly volume +15% YoY vs loose-lamination +3%; current operating margin ~16.2% roughly double peers Tempel/KRYFS</w:t>
      </w:r>
    </w:p>
    <w:p>
      <w:pPr>
        <w:ind w:left="360"/>
      </w:pPr>
      <w:r>
        <w:t>Capacity utilisation climbing across all 3 lines (sheet metal 70%-&gt;73%, machining 82%-&gt;86%, castings 69%-&gt;72%) with real operating-leverage headroom left</w:t>
      </w:r>
    </w:p>
    <w:p>
      <w:pPr>
        <w:ind w:left="360"/>
      </w:pPr>
      <w:r>
        <w:t>US tariff cut (50%-&gt;18%) opens a guided USD 10-15mn incremental export opportunity over 2-3 years</w:t>
      </w:r>
    </w:p>
    <w:p>
      <w:pPr>
        <w:ind w:left="360"/>
      </w:pPr>
      <w:r>
        <w:t>No pledge on promoter shares since Dec-2024 (was 20.47% Jun-2024) and stable 54.18% promoter holding - a resolved, not deteriorating, ownership picture</w:t>
      </w:r>
    </w:p>
    <w:p/>
    <w:p>
      <w:r>
        <w:rPr>
          <w:b/>
        </w:rPr>
        <w:t>📉 Bear Case:</w:t>
      </w:r>
    </w:p>
    <w:p>
      <w:pPr>
        <w:ind w:left="360"/>
      </w:pPr>
      <w:r>
        <w:t>Contract manufacturer with no pricing power (management's own framing) - growth is volume + mix only, cyclical with customers' capex cycles</w:t>
      </w:r>
    </w:p>
    <w:p>
      <w:pPr>
        <w:ind w:left="360"/>
      </w:pPr>
      <w:r>
        <w:t>Missed its own 'near-debt-free by FY26' guidance: borrowings rose 17.5% YoY to Rs 811 Cr FY26; deleveraging target now pushed to FY28 (~Rs 300 Cr) - a real guidance-credibility ding</w:t>
      </w:r>
    </w:p>
    <w:p>
      <w:pPr>
        <w:ind w:left="360"/>
      </w:pPr>
      <w:r>
        <w:t>ROCE has kept declining (18.9% -&gt; 14.8%) and TTM PAT growth is actually -1% despite EBITDA-margin gains, because the effective tax rate stepped up from ~24% to ~30% (ESOP disallowance + hedging accounting)</w:t>
      </w:r>
    </w:p>
    <w:p>
      <w:pPr>
        <w:ind w:left="360"/>
      </w:pPr>
      <w:r>
        <w:t>Total organised TAM (~500,000 tonne) caps the volume story - at 10-12% share the runway is finite without new segments</w:t>
      </w:r>
    </w:p>
    <w:p>
      <w:pPr>
        <w:ind w:left="360"/>
      </w:pPr>
      <w:r>
        <w:t>Governance-style irritant: Chairman absent from every concall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2026-09-18T08:54:12.341Z</dcterms:created>
  <dcterms:modified xsi:type="dcterms:W3CDTF">2026-09-18T08:54:12.341Z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