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Pix Transmissions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niche industrial-belt exporter with a real EV two-wheeler catalyst that remains unconfirmed at the company level - the Q1 FY27 headline 91% profit jump turns out to be substantially non-operating investment gains, not a core-business recovery, reinforcing the trusted tracker's Q4 FY26 core-weakness call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Pix Transmissions manufactures rubber transmission belts (V-belts, timing belts) for industrial and, increasingly, EV two-wheeler after-market applications, with a significant export book (80+ countries) and a top-7 global position in its category.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2,360 Cr (screener, 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~20.4% / ~15.4% (screener; prior pass's ROE 7.49% was stale)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~Rs 555-610 Cr (source range), PAT ~Rs 113-132 Cr; 5-yr revenue CAGR a weak ~8-9%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Near debt-free: borrowings down to ~Rs 24 Cr (Mar-26) from ~Rs 129 Cr (Mar-15); gearing 0.09x; CARE reaffirmed CARE A+ (Stable)/A1+ (Mar-2026)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~Rs 149-177 Cr (source conflict), PAT Rs 52.7 Cr (+91% YoY) - but multiple sources attribute the bulk of the jump to non-operating fair-value/investment gains, not core operations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1,225 - 1,717.6 (Sep-2026 price ~Rs 1,730, above the prior 52wk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ROCE (~20.4%) remains strong but the 5-year revenue CAGR (~8-9%) has been genuinely weak, and most of the stock's multi-year re-rating has been P/E expansion rather than sales growth, per the community's own math. Q4 FY26 (the last confirmed operating quarter) showed a real deceleration - sales +5% YoY but EBITDA -8% and PAT -11% YoY - flagged directly by a trusted tracker. The Q1 FY27 headline (PAT +91% YoY to Rs 52.7 Cr) looked like a turnaround on first read, but this pass found that scanx.trade and multibagg both attribute the bulk of the profit jump to non-operating fair-value/investment gains rather than a core-margin recovery; the exact rupee quantum could not be independently verified (one cited figure, ~Rs 253 Cr, is implausibly large versus total revenue and is treated as unreliable). The balance sheet remains genuinely strong - near debt-free (gearing 0.09x), CARE reaffirmed CARE A+ (Stable)/A1+ in Mar-2026, and promoter holding has stayed stable at ~62% with zero pledge throughout. Persistent management-transparency complaints (no remote AGM access, no shared AGM notes for 2+ years) remain unresolved, and a trusted user already exited over this opacity.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Q1 FY27 results coverage (sahi.com, screener.in, marketscreener, simplywall.st, multibagg.ai, scanx.trade, chinapulse.com)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WebFetch screener.in/company/PIXTRANS - current price/PE/ROCE/ROE, promoter/FII/DII holding, 5yr growth, last 4 quarters revenue/EBITDA/PAT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EV two-wheeler (Ola/Ather) belt order corroboration - no independent confirmation found beyond the existing VP-thread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FY25 annual report / CARE Ratings press releases (Mar-2025, Mar-2026) - promoter holding, pledge, capex, debt, PBILD margin, rating reaffirmation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WebFetch multibagg.ai Q1 FY27 article - profit-growth driver breakdown (non-operating fair-value/investment gains flagged as the primary driver, not core operations)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BSE announcements - board/KMP/auditor changes, litigation (none material found; routine GM appointment only)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at 61.82-62.06% across FY24-Q1FY27 with zero pledge throughout - a genuine governance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debt reduced to ~Rs 24 Cr (Mar-26) from ~Rs 129 Cr (Mar-15); gearing 0.09x (Mar-24); CARE reaffirmed CARE A+ (Stable) long-term / A1+ short-term ratings in Mar-2026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is modest and maintenance-oriented: ~Rs 15-20 Cr/yr automation+maintenance, plus a one-off ~Rs 30 Cr solar plant in FY26 - no major growth capex disclosed, consistent with the muted ~8-9% 5yr revenue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PBILD margin actually improved (25.51% FY24 -&gt; 28.72% FY25) at the full-year level, in tension with the sharp Q4 FY26 single-quarter margin decline the trusted tracker flagged - margin volatility (~16-31% range) is real and not fully explained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franchise confirmed material: ~50% of revenue via 200+ channel partners in 100+ countries - a genuine distribution-scale element not previously captured in the write-up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Q1-Q3 FY26: revenue ~Rs 126-139 Cr/qtr, EBITDA margin ~23-28%, PAT ~Rs 19-32 Cr/qtr - a reasonably healthy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(Mar-26): revenue ~Rs 155 Cr (+5% YoY) but EBITDA margin fell sharply to ~16% (from ~25-28% in preceding quarters), PAT ~Rs 17 Cr (-11% YoY) - the weak quarter the trusted tracker (akash8844) flagged in May-2026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(Jun-26): headline PAT surged to Rs 52.7 Cr (+91% YoY on Rs 27.6-27.8 Cr); revenue cited Rs 149-177 Cr depending on source (a discrepancy this pass could not resolve). Critically, scanx.trade and multibagg.ai both attribute the bulk of the profit jump to non-operating fair-value/investment-gain adjustments rather than core operating margins - one cited absolute figure (~Rs 253 Cr) is implausibly large relative to total revenue and is treated as unreliable/unverified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read: the Q1 FY27 headline profit beat is a low-quality print: it does not represent a confirmed core-business recovery from the Q4 FY26 weakness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22 Jul 2026: 44th AGM approved a final dividend of Rs 9/share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 2026: CARE reaffirmed CARE A+ (Stable) long-term / A1+ short-term ratings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2025: routine General Manager (Quality) appointment - no board/auditor/litigation red flags surfaced in this pass's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independently-confirmed EV OEM (Ola/Ather) order announcement found on BSE/press this pass - the EV catalyst remains a community-sourced narrative, not yet a disclosed commercial order for Pix specifically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FY27's headlined 91% PAT jump is substantially a non-operating (investment/fair-value) gain, not core-business acceleration - a new, material earnings-quality flag that reinforces rather than resolves the Q4 FY26 core-weakness the trusted tracker already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and credit profile are genuinely strong and unchanged: near-zero debt (gearing 0.09x), CARE A+(Stable)/A1+ reaffirmed, promoter holding stable with zero pledge across the whole window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corroboration found for a specific EV two-wheeler (Ola/Ather) belt order - the catalyst is real at an industry level (HDFC Securities tailwind report) but not yet a confirmed, dated commercial commitment for Pix specifically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PBILD margin actually improved (25.51% -&gt; 28.72%) even as Q4 FY26/Q1 FY27 show sharp quarter-level volatility - margin swings look more like timing/mix noise layered on top of the new non-operating-gains distortion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write-up's ROE figure (7.49%) was stale/wrong; current screener shows ~15.4%, closing much of the previously-flagged ROCE-ROE gap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rupee quantum of the Q1 FY27 investment/fair-value gain (sources conflict; not independently verified)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any EV-OEM order actually exists in a disclosed, dated 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AGM-transparency complaints (no remote access, no shared notes for 2+ years) improved at the Jul-2026 AGM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core EBITDA (ex-other-income) has stabilised post the Q4 FY26 decline - not verifiable from sources found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Low-Medium. The Q1 FY27 headline 91% PAT jump looked like a turnaround signal but is substantially a non-operating investment/fair-value gain, not a core-business recovery - this reinforces rather than resolves the Q4 FY26 core-earnings weakness the trusted tracker (akash8844) already flagged, and no EV-OEM order could be independently corroborated this pass. Balance-sheet quality (near debt-free, CARE A+/A1+ reaffirmed) and stable zero-pledge promoter holding are genuine positives, but they don't offset the earnings-quality and governance-transparency concerns. Conviction unchanged at Low-Medium.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 two-wheeler after-market belt opportunity (Ola/Ather-compatible, ~Rs 3,500/belt) amid an industry-wide 2W-EV belt-drive adoption tailwind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community-sourced (VP thread Jan 2025 citing an HDFC Securities tailwind report); no dated OEM order confirmed independently this pass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operating margin recovery after the Q4 FY26 decline (EBITDA -8%, PAT -11% YoY)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Q4 FY26 EBITDA margin fell to ~16% from ~25-28% in preceding quarters; Q1 FY27 headline PAT +91% but substantially non-operating (investment gains) - core recovery unconfirmed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 the near-debt-free balance sheet and high credit rating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borrowings ~Rs 24 Cr (Mar-26) from ~Rs 129 Cr (Mar-15); gearing 0.09x; CARE A+(Stable)/A1+ reaffirmed Mar-2026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industrial + EV-2W after-market belt demand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export volume (~50% of revenue, 200+ channel partners/100+ countries)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(weak, ~8-9% 5yr CAGR)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(volatile, ~16-31%)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core 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non-operating investment/fair-value gains (recently large, unverified quantum)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reported 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revenue growth - the ~8-9% 5yr CAGR is the structural constraint, not margin or balance sheet.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Q4 FY26 showed negative operating leverage (EBITDA -8% on +5% revenue) and Q1 FY27's profit beat is largely non-operating, so there is no evidence yet of the EV catalyst driving genuine operating leverage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export volume (~50% of revenue, 200+ channel partners/100+ countries); revenue growth (weak, ~8-9% 5yr CAGR). Still assumed: industrial + EV-2W after-market belt demand; EBITDA margin (volatile, ~16-31%); core PAT.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1730 · 20.3x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~20x trailing on a near-debt-free ~20% ROCE belt exporter with an ~8-9% 5yr revenue CAGR already prices in more growth than the EV-belt catalyst has demonstrated; the Q1 FY27 profit beat is substantially non-operating and does not change the underlying growth math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roughly flat-to-high-single-digit growth absent a confirmed EV order; core EBITDA margin likely normalising back toward 22-26% off the Q4 FY26 dip; reported PAT likely stays volatile given the recent non-operating gains/losses swings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the EV-belt after-market could become a real growth lever if OEM orders materialise and are disclosed, but nothing dated/confirmed exists yet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20x trailing already prices in more growth than the confirmed EV catalyst can currently support; the Q1 FY27 headline beat is substantially non-operating and doesn't change the underlying ~8-9% growth trajectory; recurring management-transparency complaints add a further discount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dated, disclosed EV two-wheeler OEM order (Ola/Ather or others) actually materialising; a subsequent quarter showing core EBITDA/PAT recovering on an operating basis (not investment gains)</w:t>
      </w:r>
      <w:r>
        <w:rPr>
          <w:color w:val="666666"/>
          <w:sz w:val="18"/>
          <w:szCs w:val="18"/>
        </w:rPr>
        <w:t xml:space="preserve"> (window ~9M from 2026-09-18;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industrial + EV-2W after-market rubber transmission belts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niche global (top-7) V-belt/timing-belt exporter, ~50% export revenue via 200+ channel partners in 100+ countries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converting the EV-2W belt-drive tailwind into confirmed, disclosed OEM/after-market orders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Fenner India, Gates Industries (global), Continental (global belts), Bando (global)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Distribution scale (200+ partners/100+ countries) is real but the category itself is fairly commoditized industrial rubber; pricing power shows up in ROCE but not yet in revenue growth.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core industrial belt volume/pricing (cyclical); EV-2W after-market optionality (not yet material); non-operating investment/fair-value marks (large and volatile per Q1 FY27).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Margin has been volatile (~16-31% quarter to quarter); FY25 full-year PBILD margin (28.72%) sits on the higher side of the historical range, but the most recently confirmed operating quarter (Q4 FY26) came in at the low end (~16%). Current earnings are not at a peak-margin risk - if anything the reported operating margin is depressed, with the Q1 FY27 PAT beat coming from non-operating items rather than margin expansion.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5yr revenue CAGR is a weak ~8-9%; the most recently confirmed operating quarter (Q4 FY26) showed a real deceleration - sales +5% YoY but EBITDA -8% and PAT -11% YoY. Q1 FY27's headline PAT surge (+91% YoY) is distorted by non-operating investment/fair-value gains and does not confirm a core reacceleration; core (ex-other-income) growth for Q1 FY27 could not be independently verified this pass.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~20x trailing on an ~8-9% 5yr revenue CAGR and a just-confirmed core-earnings deceleration is already pricing in more growth (implicitly the EV-belt catalyst) than has been demonstrated in reported segment numbers.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Conservative - modest maintenance capex (~Rs 15-20 Cr/yr) plus a one-off ~Rs 30 Cr solar plant (FY26); debt reduced to near-zero (~Rs 24 Cr, gearing 0.09x). No major disclosed reinvestment into the EV-belt opportunity despite citing it as a growth driver since Jan 2025.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20.4%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60%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4 of the last 8 years (consistency_score 50)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FY19-FY26 screener consolidated. Both revenue growth &gt;=10% AND ROCE &gt;=15% in the same FY: FY19, FY21, FY22, FY25. ROCE has been consistently strong (19-27% since FY21), so the binding fail is revenue growth - the 5-yr sales CAGR is only ~9% and FY20 (+3%), FY23 (+8%), FY24 (+1%) and FY26 (+5%) all missed the growth bar.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62.06%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3.31%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Mar-24, Mar-25, Mar-26, Jun-26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stable at 61.8-62.1% with zero pledge across FY24-Q1FY27 - a genuine governance positive that stands in contrast to the persistent AGM-transparency complaints; no concurrent pledge-rising/holding-falling pattern.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share of revenue: ~50%, via 200+ channel partners in 100+ countries (stable)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Non-fund-based limit utilisation (CARE): ~40% average (stable) — fund-based working-capital borrowing utilisation nil for 12 months - reflects the near-debt-free balance sheet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311 posts (Dec 2022-Aug 2026, no escalation needed). A genuine EV two-wheeler catalyst emerged in the community discussion from Jan 2025 (after-market belts for Ola/Ather EVs, priced ~Rs 3,500 each) alongside broader 2W-EV belt-drive adoption tailwinds (HDFC Securities report cited, Apr 2025). But management-transparency complaints recur throughout (no remote AGM access, sparse investor communication, no AGM notes shared for two consecutive years by mid-2025), and the most recent quarter reported (May 2026) showed a real earnings deceleration.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akash8844 (trusted, elevated) was actively tracking, posting a bullish note in Nov 2024 (love=12) but flagging the Q4FY26 earnings weakness directly in May 2026 (love=14: 'sales up 5% YoY, but EBITDA down 8% and PAT down 11%'). Amnesiac (trusted, elevated) exited in Feb 2026 ('booked profits and moved on') after struggling to get management transparency (AGM notes).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2026-05-23 — akash8844</w:t>
      </w:r>
      <w:r>
        <w:rPr>
          <w:i/>
          <w:iCs/>
          <w:color w:val="666666"/>
          <w:sz w:val="18"/>
          <w:szCs w:val="18"/>
        </w:rPr>
        <w:t xml:space="preserve"> (Pix Transmission - low profile smallcap company)</w:t>
      </w:r>
      <w:r>
        <w:rPr>
          <w:sz w:val="20"/>
          <w:szCs w:val="20"/>
        </w:rPr>
        <w:br/>
        <w:t xml:space="preserve">: post #352: flagged Q4FY26 results as weak on a close read (sales +5% YoY but EBITDA -8%, PAT -11% YoY) despite the EV two-wheeler narrative remaining intact.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2026-02-10 — Amnesiac</w:t>
      </w:r>
      <w:r>
        <w:rPr>
          <w:i/>
          <w:iCs/>
          <w:color w:val="666666"/>
          <w:sz w:val="18"/>
          <w:szCs w:val="18"/>
        </w:rPr>
        <w:t xml:space="preserve"> (Pix Transmission - low profile smallcap company)</w:t>
      </w:r>
      <w:r>
        <w:rPr>
          <w:sz w:val="20"/>
          <w:szCs w:val="20"/>
        </w:rPr>
        <w:br/>
        <w:t xml:space="preserve">: post #351: 'No luck [getting AGM notes]. I booked profits and moved on.' -- an exit driven by management-transparency frustration.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real (not just narrative) EV two-wheeler after-market belt opportunity (Ola/Ather) exists at an industry level (HDFC Securities tailwind report), though no dated, company-confirmed OEM order was found independently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 (~20.4%) and a genuinely near-debt-free balance sheet - gearing 0.09x, CARE reaffirmed A+(Stable)/A1+ in Mar-2026, zero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franchise is real: ~50% of revenue via 200+ channel partners across 100+ countries - a distribution scale advantage most small-cap industrial peers lack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size (~Rs 2,360 Cr) does not by itself preclude a multibagger outcome if the EV catalyst scales and is eventually disclosed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 FY27 headline 91% profit jump is substantially a non-operating investment/fair-value gain, not a core-business recovery - this reinforces rather than resolves the Q4 FY26 core-earnings weakness (EBITDA -8%, PAT -11% YoY) a trusted tracker already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EV-OEM (Ola/Ather) order could be independently corroborated in this pass - the catalyst remains a community-sourced narrative, not yet a disclosed, dated commercial commitment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(~8-9%) has been genuinely weak; most of the stock's re-rating has been multiple expansion, not fundamentals, per the community's own analysis - and the stock now trades ~20x trailing, above its own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management-transparency complaints (no remote AGM, no shared AGM notes for 2+ years) are a real governance/communication weakness; a trusted tracker has already exited specifically citing this opacity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2,360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(EV two-wheeler after-market belt opportunity is a genuine industry-level driver, per an independent HDFC Securities tailwind report), but tam weak (niche after-market segment, unconfirmed scale for Pix specifically), moat weak (distribution scale - 50% export, 200+ channel partners in 100+ countries - is real but the category is fairly commoditized industrial rubber with limited pricing power, and Q4 FY26's EBITDA/PAT decline plus the Q1 FY27 non-operating-gains-driven beat undercut the moat read), valuation weak (~20x trailing on an ~8-9% 5yr revenue CAGR with a just-confirmed core-earnings deceleration already prices in more than has been demonstrated). Score 2.5 -&gt; 'neither' per the decision table, no written exception taken given the fresh earnings-quality caution.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EV-belt catalyst exists at the industry level, but it remains unconfirmed for Pix specifically, and the Q1 FY27 profit 'beat' is substantially non-operating gains masking continued core-earnings weakness - still not the right entry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EV two-wheeler after-market opportunity is a genuine industry tailwind, but no dated, company-level order could be independently confirmed this pass, and the most recently confirmed operating quarter (Q4 FY26) actively contradicted the growth narrative with declining EBITDA/PAT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 FY27 headline 91% PAT jump does not change this picture - multiple sources attribute the bulk of it to non-operating investment/fair-value gains, not a core-margin recovery, so this is a low-quality print rather than a turnaround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 flag - promoter holding is stable at ~62% with zero pledge, and the balance sheet/credit profile (CARE A+/A1+, gearing 0.09x) is genuinely strong - but weak core-earnings momentum, an unconfirmed catalyst, and a trusted user's opacity-driven exit are enough negative signal to filter out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revisiting if a subsequent quarter shows core (ex-other-income) EBITDA/PAT actually recovering, if a dated EV-OEM order is disclosed, or if management communication improves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Pix Transmissions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real EV-belt catalyst exists at the industry level, but it remains unconfirmed for Pix specifically, and the Q1 FY27 profit 'beat' is substantially non-operating gains masking continued core-earnings weakness - still not the right entry point</w:t>
      </w:r>
    </w:p>
    <w:p/>
    <w:p>
      <w:r>
        <w:rPr>
          <w:b/>
        </w:rPr>
        <w:t>📈 Bull Case:</w:t>
      </w:r>
    </w:p>
    <w:p>
      <w:pPr>
        <w:ind w:left="360"/>
      </w:pPr>
      <w:r>
        <w:t>Genuine, real (not just narrative) EV two-wheeler after-market belt opportunity (Ola/Ather) exists at an industry level (HDFC Securities tailwind report), though no dated, company-confirmed OEM order was found independently this pass</w:t>
      </w:r>
    </w:p>
    <w:p>
      <w:pPr>
        <w:ind w:left="360"/>
      </w:pPr>
      <w:r>
        <w:t>Strong ROCE (~20.4%) and a genuinely near-debt-free balance sheet - gearing 0.09x, CARE reaffirmed A+(Stable)/A1+ in Mar-2026, zero pledge</w:t>
      </w:r>
    </w:p>
    <w:p>
      <w:pPr>
        <w:ind w:left="360"/>
      </w:pPr>
      <w:r>
        <w:t>Export franchise is real: ~50% of revenue via 200+ channel partners across 100+ countries - a distribution scale advantage most small-cap industrial peers lack</w:t>
      </w:r>
    </w:p>
    <w:p>
      <w:pPr>
        <w:ind w:left="360"/>
      </w:pPr>
      <w:r>
        <w:t>Small-cap size (~Rs 2,360 Cr) does not by itself preclude a multibagger outcome if the EV catalyst scales and is eventually disclosed</w:t>
      </w:r>
    </w:p>
    <w:p/>
    <w:p>
      <w:r>
        <w:rPr>
          <w:b/>
        </w:rPr>
        <w:t>📉 Bear Case:</w:t>
      </w:r>
    </w:p>
    <w:p>
      <w:pPr>
        <w:ind w:left="360"/>
      </w:pPr>
      <w:r>
        <w:t>The Q1 FY27 headline 91% profit jump is substantially a non-operating investment/fair-value gain, not a core-business recovery - this reinforces rather than resolves the Q4 FY26 core-earnings weakness (EBITDA -8%, PAT -11% YoY) a trusted tracker already flagged</w:t>
      </w:r>
    </w:p>
    <w:p>
      <w:pPr>
        <w:ind w:left="360"/>
      </w:pPr>
      <w:r>
        <w:t>No EV-OEM (Ola/Ather) order could be independently corroborated in this pass - the catalyst remains a community-sourced narrative, not yet a disclosed, dated commercial commitment</w:t>
      </w:r>
    </w:p>
    <w:p>
      <w:pPr>
        <w:ind w:left="360"/>
      </w:pPr>
      <w:r>
        <w:t>5-year revenue growth (~8-9%) has been genuinely weak; most of the stock's re-rating has been multiple expansion, not fundamentals, per the community's own analysis - and the stock now trades ~20x trailing, above its own history</w:t>
      </w:r>
    </w:p>
    <w:p>
      <w:pPr>
        <w:ind w:left="360"/>
      </w:pPr>
      <w:r>
        <w:t>Persistent management-transparency complaints (no remote AGM, no shared AGM notes for 2+ years) are a real governance/communication weakness; a trusted tracker has already exited specifically citing this opacity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2026-09-18T04:37:21.017Z</dcterms:created>
  <dcterms:modified xsi:type="dcterms:W3CDTF">2026-09-18T04:37:21.018Z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