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Privi Speciality Chemicals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aroma-chemicals exporter with a real niche moat and a captive Givaudan JV, self-funding an Rs 830-900 Cr capex to ~Rs 5,000 Cr revenue - a debt-free ~20% compounder, but a Rs 13,600 Cr mid-cap whose gross-margin tailwind has now reversed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Privi is India's largest manufacturer and exporter of aroma chemicals (fragrance/flavor ingredients), holding &gt;20% global share in ten products. It has backward-integrated into alpha/beta pinene-based chemistry and commercialized Prigiv, a 51:49 JV with global fragrance major Givaudan (Oct 2024), giving it a captive high-value offtake relationship. A scheme merging Privi Fine Science and Privi Biotechnology into the listco is underway to simplify structure.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13,602 Cr; P/E ~40x (EPS ~Rs 86 annualised on Q1FY27)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~21-22% / ROE ~24-26%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Q1FY27</w:t>
            </w:r>
          </w:p>
        </w:tc>
        <w:tc>
          <w:tcPr>
            <w:tcW w:type="dxa" w:w="5800"/>
          </w:tcPr>
          <w:p>
            <w:r>
              <w:t xml:space="preserve">Total income Rs 681 Cr (+20% YoY); EBITDA Rs 167 Cr (+18.7%, margin 24.6%); PAT Rs 84.2 Cr (+36% YoY); EPS Rs 21.56 vs Rs 15.85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Gross margin</w:t>
            </w:r>
          </w:p>
        </w:tc>
        <w:tc>
          <w:tcPr>
            <w:tcW w:type="dxa" w:w="5800"/>
          </w:tcPr>
          <w:p>
            <w:r>
              <w:t xml:space="preserve">44.2% in Q1FY27 vs 51% in Q1FY26 - RM costs normalised as low-cost inventory ran off; EBITDA margin still held ~24-26% on operating leverage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Debt-free; Rs 830-900 Cr capex over FY27 + next two years funded primarily from internal accruals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Capacity</w:t>
            </w:r>
          </w:p>
        </w:tc>
        <w:tc>
          <w:tcPr>
            <w:tcW w:type="dxa" w:w="5800"/>
          </w:tcPr>
          <w:p>
            <w:r>
              <w:t xml:space="preserve">48,000 MT -&gt; 54,000 MT shortly -&gt; 66,000 MT by Sept 2027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(3-4 yr)</w:t>
            </w:r>
          </w:p>
        </w:tc>
        <w:tc>
          <w:tcPr>
            <w:tcW w:type="dxa" w:w="5800"/>
          </w:tcPr>
          <w:p>
            <w:r>
              <w:t xml:space="preserve">Rs 5,000 Cr revenue and Rs 1,000+ Cr EBITDA, ~20% revenue CAGR with stable EBITDA margins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returns</w:t>
            </w:r>
          </w:p>
        </w:tc>
        <w:tc>
          <w:tcPr>
            <w:tcW w:type="dxa" w:w="5800"/>
          </w:tcPr>
          <w:p>
            <w:r>
              <w:t xml:space="preserve">Rs 10/share dividend declared at AGM; June-2025 QIP cancelled citing improved cash accrual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2,194 - 3,785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Privi is a genuine quality mid-cap: debt-free, ROCE ~21-22%, India's largest aroma-chemicals exporter with &gt;20% global share in ten products, a captive 51:49 JV with Givaudan, and management guiding ~Rs 5,000 Cr revenue / Rs 1,000+ Cr EBITDA over 3-4 years (~20% CAGR) self-funded via Rs 830-900 Cr of capex. Q1FY27 grew income 20% and PAT 36% with EBITDA margin ~24.6%. The important nuance from the deep read: the gross-margin tailwind that drove the FY26 surge has reversed - gross margin fell to 44.2% (from 51% a year earlier) as raw-material costs normalised and low-cost inventory ran off - and PAT growth has decelerated from +76% YoY in Q3FY26 to +36% in Q1FY27. Operating leverage kept EBITDA margin roughly flat. A scheme merging two subsidiaries into the listco is administrative. Recurring promoter block/bulk-deal selling (against ~74% holding) remains a watch-item. At ~40x earnings on a ~20% grower with the margin tailwind spent, the outsized-return case does not hold from this size; the quality-compounder case does.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Privi Speciality Chemicals Q1 FY27 result + investor PPT coverage (indianchemicalnews.com, whalesbook, scanx.trade, multibagg.ai): income Rs 681 Cr +20%, EBITDA Rs 167 Cr, PAT Rs 84.2 Cr +36%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earnings-call highlights (Yahoo Finance / GuruFocus, Quartr, Alpha Spread): capacity 48k-&gt;54k-&gt;66k MT by Sept 2027, capex Rs 830-900 Cr, subsidiary merger scheme, Rs 5,000 Cr / Rs 1,000 Cr EBITDA 3-4 yr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margin detail: gross margin 44.2% vs 51% YoY on RM normalisation (multiple outlets)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AGM Rs 10 dividend (scanx.trade); June-2025 QIP cancellation (prior pass)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VP thread (57 posts, Jan 2022 - Apr 2026): Givaudan JV progress, MOSL Buy target Rs 3,900, recurring promoter block-sale watch-item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sheet; ROCE ~21-22%, ROE ~24-26%; FY26 profit growth accelerated (Q3FY26 PAT +76% YoY) largely on a low-cost-inventory gross-margin benefit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Prigiv (51:49 Givaudan JV) commercialised Oct 2024 - a captive high-value offtake relationship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&gt;20% global share in ten aroma-chemical products; backward-integrated into alpha/beta pinene chemistry from rosin/turpentine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830-900 Cr capex planned over FY27 + next two years, funded primarily from internal accruals (bank borrowing only if needed at competitive rates)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Scheme merging Privi Fine Science and Privi Biotechnology into the listco - structure simplification, not a growth event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~74%, with recurring block/bulk-deal selling (Jun 2025, Dec 2025-Jan 2026) - a monitored watch-item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Q3FY26 (Feb 2026): revenue +23% YoY, EBITDA +37% (margin 25.8% vs 23.3%), PAT +76% YoY - peak of the margin-tailwind acceleration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Q1FY27: total income Rs 681 Cr (+20% YoY), EBITDA Rs 167 Cr (+18.7%, margin 24.6%), PAT Rs 84.2 Cr (+36% YoY), EPS Rs 21.56 vs 15.85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margin fell to 44.2% (from 51% YoY) as low-cost inventory ran off; operating leverage held EBITDA margin roughly flat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growth decelerated Q3FY26 +76% -&gt; Q1FY27 +36% - the growth is still strong but the exceptional phase has passed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result (concall 31-Jul-2026): PAT +36% YoY; capacity expansion 'progressing as planned'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10/share dividend declared at AGM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Merger scheme: Privi Fine Science + Privi Biotechnology into the listco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plan Rs 830-900 Cr over three years, mostly internal accruals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Guidance reiterated: Rs 5,000 Cr revenue / Rs 1,000+ Cr EBITDA in 3-4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regulatory-adverse disclosures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gross-margin tailwind reversed - gross margin 44.2% vs 51% YoY - so FY26's exceptional profit growth was partly a low-cost-inventory effect that is now unwinding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growth decelerated from +76% (Q3FY26) to +36% (Q1FY27), still solid and roughly in line with the ~20% CAGR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roadmap is concrete: 48k -&gt; 54k MT shortly -&gt; 66k MT by Sept 2027, self-funded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Guidance frames the business as a ~20% compounder (Rs 5,000 Cr / Rs 1,000 Cr EBITDA in 3-4 years), not a multibagger from Rs 13,600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Subsidiary merger is administrative; Rs 10 dividend paid; QIP earlier cancelled - all consistent with self-funded growth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EBITDA margin hold at ~24-26% now that the gross-margin tailwind is spent, or drift toward the low-20s?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fast does the Prigiv/Givaudan JV actually scale, and what share of revenue/EBITDA does it reach?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promoter block/bulk-deal selling continue, and why - against ~74% holding it is tolerable but unexplained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the 54k and 66k MT capacity milestones land on the stated schedule (shortly / Sept 2027)?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 (thesis_fit 10x-in-2-3-years -&gt; neither). The deep read confirms a genuine debt-free ~20% compounder with a real aroma-chemicals moat, captive Givaudan JV and self-funded capex, but also that the FY26 profit surge was partly a low-cost-inventory margin effect that has now reversed (gross margin 44.2% vs 51%), with PAT growth decelerating to +36%. At ~Rs 13,600 Cr and ~40x a 2-3 year 10x is size-blocked. Quality supports Medium; nothing supports an outsized-return label.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Expand aroma-chemical capacity 48,000 -&gt; 54,000 -&gt; 66,000 MT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54k MT 'shortly'; 66k MT by September 2027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Reach ~Rs 5,000 Cr revenue and Rs 1,000+ Cr EBITDA in 3-4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~Rs 2,700 Cr revenue / ~Rs 670 Cr EBITDA run-rate; ~20% CAGR, stable margins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830-900 Cr capex over FY27 + next two years, mostly internal accruals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bank/institutional borrowing only if needed at competitive rates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Merge Privi Fine Science and Privi Biotechnology into the listco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structure simplification / efficiency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fragrance/flavour demand + China+1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expansion (48k -&gt; 66k MT)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~20%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Prigiv/Givaudan JV mix + 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~24-26%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FCF (self-funds capex)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EBITDA margin ~24-26% (gross-margin tailwind now reversed).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Q1FY27 held EBITDA margin ~24.6% and grew PAT 36% despite gross margin falling ~680bps YoY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fragrance/flavour demand + China+1; capacity expansion (48k -&gt; 66k MT); revenue growth ~20%; FCF (self-funds capex). Still assumed: Prigiv/Givaudan JV mix + operating leverage; EBITDA margin ~24-26%; PAT growth.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40x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~40x trailing implies the market expects ~22-25% EPS CAGR FY26-28 sustained against a ~25-28x high-quality-specialty-chem exit multiple - i.e. roughly delivering the guided ~20% revenue CAGR with margins held and some operating leverage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3,000-3,200 Cr (+18-22%), EBITDA margin ~24-25%, PAT ~Rs 340-380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3,600-3,900 Cr as 54k/66k MT capacity contributes; PAT ~Rs 420-490 Cr if margins hold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our path is roughly what ~40x already requires; the low-cost-inventory margin tailwind that drove the FY26 beat has reversed, so there is little cushion and the swing factor is whether ~24-26% EBITDA margin holds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54k MT capacity live plus 2-3 quarterly prints showing EBITDA margin holding &gt;=24% now that the gross-margin tailwind has reversed</w:t>
      </w:r>
      <w:r>
        <w:rPr>
          <w:color w:val="666666"/>
          <w:sz w:val="18"/>
          <w:szCs w:val="18"/>
        </w:rPr>
        <w:t xml:space="preserve"> (window ~9M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aroma chemicals (fragrance/flavour ingredients) + China+1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India's largest aroma-chemicals manufacturer-exporter; backward-integrated from rosin/turpentine (pinene) into speciality ingredients; captive 51:49 JV with Givaudan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pinene-based process chemistry scale + fragrance-major qualification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Symrise (customer/peer), Givaudan (JV partner), Oriental Aromatics, S H Kelkar (Keva), IFF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Genuine niche leadership - &gt;20% global share in ten products and a captive relationship with a top-4 fragrance house. Capital-cycle read is favourable: few credible global suppliers ex-China, and China+1 is shifting share to qualified Indian players. The constraint on the return magnitude is size, not competitive position.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low-cost-inventory gross-margin benefit (FY26 tailwind, now reversed); operating leverage on capacity utilisation; Prigiv/Givaudan higher-value mix; rosin/turpentine input-price cycle.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FY26/Q3FY26 EBITDA margins (~25.8%) were flattered by a low-cost-inventory gross-margin benefit that reversed in Q1FY27 (gross margin 44.2% vs 51%). A through-cycle EBITDA margin is closer to ~22-24%; current ~24.6% is at the upper end, held by operating leverage. peak_margin_risk = true because the reported level sits above the defensible through-cycle band and part of the driver (input cost cycle / inventory) is cyclical.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PAT YoY (approx, oldest-&gt;newest): Q3FY26 +76%, then Q1FY27 +36%. Revenue YoY: Q3FY26 +23%, Q1FY27 +20%. Growth is still healthy and roughly at the guided ~20% CAGR, but the exceptional +76% phase (low-cost-inventory margin benefit) has clearly passed.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~40x trailing needs ~22-25% EPS CAGR to FY28; with the gross-margin tailwind reversed and PAT growth back to ~36% and easing, the multiple already prices the guided path with little margin for error.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Self-funding Rs 830-900 Cr of capacity capex from internal accruals; cancelled a June-2025 QIP citing improved cash accrual; debt-free; reinvestment at ~21-22% ROCE; commercialised the Givaudan JV; merging subsidiaries to simplify structure; initiated an Rs 10/share dividend. No unrelated diversification.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initiated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commodity aroma chemicals toward higher-value fragrance ingredients via the Givaudan JV and downstream speciality chemistry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21.6%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35%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4 years (consistency_score 75)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FY23-FY26 verifiable from the same filings. FY23, FY25 and FY26 each combined &gt;=10% revenue growth with ROCE ~18-22% -&gt; pass. FY24 was softer on the 2022-23 RM/freight cost hangover -&gt; miss/marginal. 3 of 4 years cleared both hurdles.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-- proceeded on fundamentals/community strength, not chart timing.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57-post thread (single batch, no escalation needed) spanning Jan 2022 to Apr 2026. Early sentiment cautious after a 2022 margin miss (freight/RM cost spikes, a Maharashtra Pollution Board notice management downplayed). Sentiment turned structurally positive from 2024 as Q3FY24 results beat sharply and the Givaudan JV progressed; by Q3FY26 (Feb 2026) posts confirm broad-based margin expansion (MOSL initiated Buy, target Rs 3,900). Recurring watch-item: promoter (Bhaktavatsala Doppalapudi) periodic block-sale/bulk-deal activity (Jun 2025, Dec 2025) despite very high promoter holding (74%), which the community has flagged but not treated as disqualifying.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single trusted-roster user staked a strong 'primary holding' claim in this thread; several elevated-tier users (Sid_Mathew, Vivek_6954, basumallick, Gautam_Chopra, vikasbargale) posted informational updates (concall notes, broker targets) rather than conviction calls. The state.json sourcing signal (joinjp2003, 2% portfolio weight) currently shows a loss (-6.01%), i.e. a modest/negative real-money data point rather than a strong endorsement.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2026-09-02 — Vivek_6954</w:t>
      </w:r>
      <w:r>
        <w:rPr>
          <w:i/>
          <w:iCs/>
          <w:color w:val="666666"/>
          <w:sz w:val="18"/>
          <w:szCs w:val="18"/>
        </w:rPr>
        <w:t xml:space="preserve"> (Vivek Gautam Portfolio)</w:t>
      </w:r>
      <w:r>
        <w:rPr>
          <w:sz w:val="20"/>
          <w:szCs w:val="20"/>
        </w:rPr>
        <w:br/>
        <w:t xml:space="preserve">: "Timex Sh Piston GHFL Nuvama Nippo n Icici amc Uno Minda Acutaas Privi and more stocks have been holding for long time now n pyramiding as well on some triggers like good results" (post #1245)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Q1FY27 (concall 31-Jul-2026): PAT Rs 84.2 Cr (+36% YoY), Rs 10/share dividend at AGM, merger scheme for Privi Fine Science + Privi Biotechnology into the listco. Promoter block/bulk-deal selling recurs periodically (most recently Dec 2025-Jan 2026) alongside ~74% promoter holding -- worth monitoring but not a governance red flag by itself given the holding base.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niche moat: India's largest aroma-chemicals exporter, &gt;20% global share in ten products, backward-integrated pinene chemistry, and a captive 51:49 Givaudan JV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ROCE ~21-22%, self-funding Rs 830-900 Cr of capacity capex (48k -&gt; 66k MT by Sept 2027) from internal accruals; QIP cancelled and dividend paid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guidance is specific and credible: ~Rs 5,000 Cr revenue / Rs 1,000+ Cr EBITDA in 3-4 years at ~20% CAGR with stable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held EBITDA margin ~24.6% and grew PAT 36% even as the gross-margin tailwind reversed - operating leverage is genuine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13,600 Cr and ~40x earnings, a 10x-in-2-3-years is size-blocked, not merely unconfirmed; the guided ~20% CAGR is a compounder, not a multibagger, path from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gross-margin tailwind has reversed: gross margin 44.2% vs 51% YoY as low-cost inventory ran off; PAT growth decelerated from +76% (Q3FY26) to +36% (Q1FY27)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promoter block/bulk-deal sales against ~74% holding are an ongoing watch-item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 levels (250-300 days) create earnings volatility if rosin/turpentine input prices swing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trusted-roster user has staked a strong differentiated conviction call; the community signal is informational, and the real-money sourcing data point is a small loss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13,602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- fragrance/flavour demand + China+1 + captive Givaudan JV. moat yes - India's largest aroma-chemicals exporter, &gt;20% global share in ten products, backward-integrated pinene chemistry, captive top-4-fragrance-house relationship. tam weak - global aroma-chemicals market is ~$5-6bn; a 10x from Rs 13,600 Cr needs Privi to ~3-4x a niche market. valuation no - ~40x on a ~20% grower with the low-cost-inventory gross-margin tailwind now reversed. Score 2.5, no written exception (valuation=no, growth is a guided ~20% CAGR not un-ignorable, genuine mid-cap so no small-cap inflection carve-out) -&gt; thesis_fit 'neither', a quality-not-magnitude call, not a red-flag exclusion.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debt-free ~20% compounder with a real aroma-chemicals moat and a Givaudan JV - but a Rs 13,600 Cr mid-cap at ~40x with a spent margin tailwind is a Medium-conviction quality hold, not a 2-3 year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scores 2.5 (tailwind yes - fragrance/flavour demand + China+1 + Givaudan; moat yes - &gt;20% global share in ten products, backward integration, captive JV; tam weak - aroma chemicals is a ~$5-6bn global market and a 10x needs Privi to ~3-4x it; valuation no - ~40x on a 20% grower with the gross-margin tailwind reversed). Score 2.5 with no written exception: the mid-cap size math genuinely blocks a 2-3 year 10x (Nesco logic), and genuine mid/large-caps are exempt from the small-cap inflection carve-out - so thesis_fit is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NOT a red-flag 'neither' - the business quality is high (debt-free, ROCE ~21-22%, real moat, self-funded capex, credible guidance). It simply does not fit the 10x/100x return-magnitude bar from this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Medium: quality and ~20% growth are intact and confirmed by Q1FY27, but PAT growth has decelerated as the low-cost-inventory margin tailwind reversed, the multiple is full, and recurring promoter selling plus the absence of a trusted conviction call cap the upside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flag. Re-rate the quality view up if EBITDA margin holds &gt;=24% through FY27 with capacity commissioning on schedule and promoter selling stopping - still not a 2-3 year 10x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Privi Speciality Chemicals Ltd</w:t>
      </w:r>
    </w:p>
    <w:p>
      <w:pPr>
        <w:ind w:left="360"/>
      </w:pPr>
      <w:r>
        <w:t xml:space="preserve">  • Conviction: 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genuine debt-free ~20% compounder with a real aroma-chemicals moat and a Givaudan JV - but a Rs 13,600 Cr mid-cap at ~40x with a spent margin tailwind is a Medium-conviction quality hold, not a 2-3 year 10x</w:t>
      </w:r>
    </w:p>
    <w:p/>
    <w:p>
      <w:r>
        <w:rPr>
          <w:b/>
        </w:rPr>
        <w:t>📈 Bull Case:</w:t>
      </w:r>
    </w:p>
    <w:p>
      <w:pPr>
        <w:ind w:left="360"/>
      </w:pPr>
      <w:r>
        <w:t>Real niche moat: India's largest aroma-chemicals exporter, &gt;20% global share in ten products, backward-integrated pinene chemistry, and a captive 51:49 Givaudan JV</w:t>
      </w:r>
    </w:p>
    <w:p>
      <w:pPr>
        <w:ind w:left="360"/>
      </w:pPr>
      <w:r>
        <w:t>Debt-free, ROCE ~21-22%, self-funding Rs 830-900 Cr of capacity capex (48k -&gt; 66k MT by Sept 2027) from internal accruals; QIP cancelled and dividend paid</w:t>
      </w:r>
    </w:p>
    <w:p>
      <w:pPr>
        <w:ind w:left="360"/>
      </w:pPr>
      <w:r>
        <w:t>Management guidance is specific and credible: ~Rs 5,000 Cr revenue / Rs 1,000+ Cr EBITDA in 3-4 years at ~20% CAGR with stable margins</w:t>
      </w:r>
    </w:p>
    <w:p>
      <w:pPr>
        <w:ind w:left="360"/>
      </w:pPr>
      <w:r>
        <w:t>Q1FY27 held EBITDA margin ~24.6% and grew PAT 36% even as the gross-margin tailwind reversed - operating leverage is genuine</w:t>
      </w:r>
    </w:p>
    <w:p/>
    <w:p>
      <w:r>
        <w:rPr>
          <w:b/>
        </w:rPr>
        <w:t>📉 Bear Case:</w:t>
      </w:r>
    </w:p>
    <w:p>
      <w:pPr>
        <w:ind w:left="360"/>
      </w:pPr>
      <w:r>
        <w:t>At ~Rs 13,600 Cr and ~40x earnings, a 10x-in-2-3-years is size-blocked, not merely unconfirmed; the guided ~20% CAGR is a compounder, not a multibagger, path from here</w:t>
      </w:r>
    </w:p>
    <w:p>
      <w:pPr>
        <w:ind w:left="360"/>
      </w:pPr>
      <w:r>
        <w:t>The gross-margin tailwind has reversed: gross margin 44.2% vs 51% YoY as low-cost inventory ran off; PAT growth decelerated from +76% (Q3FY26) to +36% (Q1FY27)</w:t>
      </w:r>
    </w:p>
    <w:p>
      <w:pPr>
        <w:ind w:left="360"/>
      </w:pPr>
      <w:r>
        <w:t>Recurring promoter block/bulk-deal sales against ~74% holding are an ongoing watch-item</w:t>
      </w:r>
    </w:p>
    <w:p>
      <w:pPr>
        <w:ind w:left="360"/>
      </w:pPr>
      <w:r>
        <w:t>Inventory levels (250-300 days) create earnings volatility if rosin/turpentine input prices swing</w:t>
      </w:r>
    </w:p>
    <w:p>
      <w:pPr>
        <w:ind w:left="360"/>
      </w:pPr>
      <w:r>
        <w:t>No trusted-roster user has staked a strong differentiated conviction call; the community signal is informational, and the real-money sourcing data point is a small loss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2026-09-24T13:57:42.717Z</dcterms:created>
  <dcterms:modified xsi:type="dcterms:W3CDTF">2026-09-24T13:57:42.718Z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