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Recode Studios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An asset-light, high-ROCE branded beauty &amp; personal-care house (Shark Tank origin) growing 30%+ with a fresh premium-brand acquisition - a real category tailwind, but a tiny, unproven brand on the SME board from an untrusted source.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Indian beauty &amp; personal-care (BPC) brand company - colour cosmetics and skincare, sold through salon channel plus general/modern trade and e-commerce. Asset-light: branding, marketing and distribution in-house, all manufacturing outsourced. Promoter holding ~65%. Recently acquired premium beauty brand Aflairza. Seeded as an external lead from X triage (@BeatTheStreet10, untrusted) which ran a bullish deep-dive on pricing power + distribution leverage.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358 Cr (SME / 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(FY25)</w:t>
            </w:r>
          </w:p>
        </w:tc>
        <w:tc>
          <w:tcPr>
            <w:tcW w:type="dxa" w:w="5800"/>
          </w:tcPr>
          <w:p>
            <w:r>
              <w:t xml:space="preserve">Rs 80 Cr / Rs 11.2 Cr; 9M-Dec25: Rs 57.39 Cr / Rs 9.06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9M-Dec25 annualised ~60% ROCE / ~68% ROE (small-base)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Revenue +~30% FY25; PAT ~12x; operating cash flow turned 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 - asset-light, outsourced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Recode is a genuinely attractive small model on paper: asset-light, 30%+ revenue growth, PAT up ~12x, operating cash flow positive, and very high capital efficiency because it owns no plants. The Indian masstige/premium BPC category is on a structural growth path and the salon channel is formalising. The risks are equally clear: revenue is only ~Rs 80 Cr, brand equity is early and colour cosmetics is a crowded, fashion-driven category (Sugar, Swiss Beauty, MyGlamm, Nykaa private labels), the Aflairza acquisition integration is unproven, promoter holding is high, and the only external advocate is an untrusted X account. Valuation at ~24-32x is punchy but not absurd given the growth and ROCE. FY26 results and post-listing disclosure (audited financials, 217x-oversubscribed IPO, continuing analyst engagement) substantially confirm the growth and margin story: revenue +67%, PAT +260%, EBITDA margin nearly doubled to 20.69%. The main fresh caution is Aflairza's own growth stalling to +5.8% in FY26 right before the acquisition, plus the new physical-store format being unproven.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filing (2026-05-30 board meeting) + IPO RHP/prospectus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Post-listing announcements: Aflairza Phase I completion, kiosk/store rollout, promoter purchases (Jun-Aug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Screener/market-data for current valuation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Recode listed on BSE SME 2026-05-12 (IPO Rs 44.6 Cr, 217.89x subscribed, listed at +34.87% premium) — now has real public listed disclosure, materially reducing the 'thin/opaque SME' concern the original untrusted-X-sourced write-up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revenue Rs 79.95 Cr (+67.27% YoY), PAT Rs 11.21 Cr (+260.28% YoY), EBITDA Rs 16.54 Cr (+170%); EBITDA margin nearly doubled 12.82% (FY25) -&gt; 20.69% (FY26); PAT margin 6.51% -&gt; 14.02%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Aflairza acquisition: Phase I completed 2026-07-23 (33% stake, Rs 8.32 Cr, Rs 285/share); full 51% stake targeted by Feb 2027 — still a staged, incomplete acquisition. Aflairza's own standalone revenue: Rs 4.44 Cr (FY24) -&gt; Rs 7.77 Cr (FY25, +75%) -&gt; Rs 8.22 Cr (FY26, +5.8%) — growth stalled sharply in the very year of acquisition, a real integration-quality flag not visible in the original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promoters (Dheeraj Bansal, Rahul Sachdeva, Shelly Bansal, Shalini Trehan, Preeti Trehan, Karan Bansal) hold ~65% aggregate; continued small open-market purchases in Jun 2026 (insider-confidence signal, modest scale); no pledge found, no SEBI/fraud action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revenue run-rate crossed Rs 12 Cr in May 2026 (~Rs 144 Cr annualised) — well ahead of the FY26 full-year average (~Rs 6.7 Cr/month), a real acceleration signal post-listing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opened 7 premium retail kiosks across 6 cities and its first 'NewU' store (targeting 15-20 more in FY27), shifting from D2C-digital toward a hybrid 'Phygital' model with a stated 500+ offline-touchpoint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Launched 'Recode Luxe' professional range in the last ~90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guided 50%+ FY27 revenue growth (on the Rs 79.95 Cr FY26 base, implying ~Rs 120 Cr+)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2026-05-12: IPO listing (BSE SME), +34.87% listing-day gain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2026-05-30: FY26 results (revenue +67%, PAT +260%)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2026-06-09/10: promoter open-market purchases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2026-07-20: investor/analyst interaction on growth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2026-07-23: Aflairza Phase I (33% stake) completed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and post-listing disclosures substantially de-risk the original 'single untrusted-X-source' framing — the company now has audited financials, an oversubscribed IPO, and continuing analyst/investor engagement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trajectory is real and accelerating (EBITDA margin +788bps FY25-&gt;FY26), not just a revenue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Aflairza's own growth stalled in FY26 (+5.8% vs +75% the prior year) right before Recode's acquisition — a genuine integration-quality question the original write-up could not have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company is building real omnichannel/physical distribution (kiosks, NewU stores) rather than staying purely digital-D2C, addressing part of the 'moat weak' concern, though this is unproven and adds a new capex/opex execution vector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Aflairza's stalled FY26 growth reverses once integrated, or drags on blended margins/growth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economics of the new physical kiosk/store format vs the historically asset-light D2C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per-year ROCE data found for FY24/FY25 (only a 9M-Dec25 annualised figure) — track_record left absent given both the young listing history and incomplete per-year ROCE visibility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FY26 results (PAT +260%, EBITDA margin nearly doubled) and post-listing execution (accelerating run-rate, real store rollout, continued promoter buying, no red flags) substantially confirm the growth thesis the prior pass could only source from an untrusted X account. Held short of Medium-High by the Aflairza integration question (its own growth stalled pre-acquisition) and full valuation (~31-32x).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expansion track (12.82% FY25 -&gt; 20.69% FY26)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20.69% FY26 EBITDA margin, 14.02% PAT margin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Phygital distribution build-out — 500+ offline touchpoints target, 15-20 new stores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kiosks/6 cities launched; first NewU store opened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Aflairza Professionals acquisition — Phase I (33%) done, targeting 51% by Feb 2027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8.32 Cr for 33% (Phase I); Rs 285/share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50%+ FY27 revenue growth guidance off the Rs 79.95 Cr FY26 base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120 Cr+ implied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brand/SKU launches (Recode Luxe) + distribution build-out (kiosks/NewU)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(guided 50%+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asset-light model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(20.69% FY26, expanding)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(+260% FY26)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physical-store unit economics — unproven vs the historically asset-light D2C model.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EBITDA margin nearly doubled FY25-&gt;FY26 (12.82% -&gt; 20.69%) on the existing asset-light model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revenue growth; EBITDA margin expansion FY26; May-2026 run-rate acceleration. Still assumed: 50%+ FY27 growth; new physical-store economics.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31x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~31x trailing on FY26 PAT needs roughly 35-40% EPS CAGR to look fair at an 18-20x exit for a branded-consumer name of this size — demanding but not absurd given FY26's +260% PAT print and margin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120 Cr+ (50%+ guided growth), EBITDA margin holding or expanding modestly past 20.69% on continued operating leverage, tempered by new store opex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Aflairza integration (if its growth reverses) plus the 500+ touchpoint omnichannel build-out reaching scale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~31x multiple already prices in strong growth continuation, but the market cannot yet be pricing the specific May-2026 run-rate acceleration (~Rs144 Cr annualised vs Rs80 Cr FY26) or the risk that Aflairza's stalled FY26 growth doesn't reverse — both cut in opposite directions, net 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quarterly prints showing whether the May-2026 Rs 12 Cr/month run-rate holds, and whether Aflairza's stalled growth reverses post-integration</w:t>
      </w:r>
      <w:r>
        <w:rPr>
          <w:color w:val="666666"/>
          <w:sz w:val="18"/>
          <w:szCs w:val="18"/>
        </w:rPr>
        <w:t xml:space="preserve"> (window ~9M from 2026-09-12;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Branded beauty &amp; personal care (masstige / premium BPC)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Asset-light brand owner (outsourced manufacturing); salon channel + general/modern trade + e-commerce distribution; multi-brand via Aflairza acquisition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 equity and shelf/salon distribution - not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Honasa Consumer (Mamaearth), Nykaa (private labels), Swiss Beauty (unlisted), Sugar Cosmetics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Category is structurally growing and the asset-light model is capital-efficient, but this is a supply-side 'adding' market - many new brands - and Recode's brand is small and young; distribution leverage is the thing to verify.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asset-light outsourced-manufacturing model; operating leverage as revenue scales past fixed brand/marketing costs; mix shift toward higher-margin SKUs (Recode Luxe).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nearly doubled FY25-&gt;FY26 (12.82% -&gt; 20.69%) off a genuine operating-leverage mechanism (asset-light, fixed brand costs spread over rising revenue), not a one-off; too early to call a 'through-cycle' level given &lt;3 years of financials.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FY24-&gt;FY25 revenue growth (predecessor/early data suggests high growth), FY25-&gt;FY26 +67.27%; May-2026 monthly run-rate (~Rs 12 Cr) annualises to ~Rs 144 Cr, well above the FY26 full-year Rs 79.95 Cr — growth accelerating post-listing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~31-32x trailing on FY26 PAT needs sustained high-growth+margin delivery; the FY26 print (PAT +260%) and May-2026 run-rate acceleration support the multiple better than the original thin-data write-up could confirm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IPO proceeds into physical retail (kiosks/NewU stores) and the Aflairza acquisition; too early (&lt;1 year listed) for an incremental-ROCE read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shift from pure digital-D2C toward a multi-brand, omnichannel 'Phygital' house (Recode + Aflairza + physical kiosks/stores)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60%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Recently listed SME; up sharply since listing. No weekly/monthly structure worth reading.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(topic_slug null); search returned only a book-review thread. Assessment is web/filings-based. External signal is an untrusted-X deep-dive (@BeatTheStreet10).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activity. External lead only: @BeatTheStreet10 (untrusted X triage) - bullish, citing the Aflairza acquisition, pricing power and distribution leverage.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 found. Recent SME listing - limited disclosure history. Watch: Aflairza acquisition accounting and integration, related-party manufacturing/sourcing arrangements, sustained gross-margin as the brand mix shifts, and whether the 9M-Dec25 ROCE/margin level is repeatable at scale.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outsourced manufacturing -&gt; very high ROCE/ROE, minimal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+30%, PAT +~12x, operating cash flow positive - real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India masstige / premium BPC category growth; salon channel formalising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Aflairza acquisition adds a premium brand and pricing-power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(Rs 80 Cr revenue) - long runway if brands stick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delivered: PAT +260%, EBITDA margin nearly doubled to 20.69%; May-2026 monthly run-rate (~Rs144 Cr annualised) is accelerating past the FY26 average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Tiny, early brand in a crowded, fashion-driven colour-cosmetics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Aflairza's own revenue growth stalled to +5.8% in FY26 (from +75% FY25) right before the acquisition - an integration-quality flag; only 33% acquired so far (Phase I), full 51% not due until Feb 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physical kiosk/NewU-store format is unproven vs the historically asset-light D2C model - a new capex/opex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~65% promoter holding; SME-board history is short even with post-listing disclosure now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~31-32x earnings already prices strong growth continuation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SME / micro-cap (~Rs 358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weak (early brand in crowded colour-cosmetics, durability unproven) and valuation weak (~24-32x on an SME with acquisition-integration risk). tailwind + tam yes (structural BPC growth, large TAM off a Rs 80 Cr base). Score 3.0 permits the return-magnitude label; conviction held at Low-Medium / unconfirmed on execution + source risk.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 of the external-lead batch: asset-light, high-ROCE branded-BPC house on a real category tailwind, four_box score 3.0 - but a tiny unproven brand from an untrusted source. thesis_fit 10x-in-2-3-years, conviction Low-Medium, unconfirmed.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(structural India masstige/premium BPC growth + salon-channel formalisation), tam yes (BPC TAM is large; Recode at Rs 80 Cr revenue has real headroom), moat weak (early brand equity + salon distribution + asset-light high-ROCE model, but colour cosmetics is crowded and brand durability is unproven), valuation weak (~24-32x - punchy for an SME with acquisition-integration risk, not absurd given 30%+ growth / 60% ROCE) -&gt; score 3.0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 3.0 -&gt; 10x-in-2-3-years permitted. Conviction not mechanically capped, but set to Low-Medium: SME board, untrusted single source, sub-Rs 100 Cr revenue, unproven brand longevity and an unintegrated acquisition. Marked unconfirmed - needs 2-3 quarters of sustained growth + margin and a read on Aflairza before any upgrade.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('Brand concept' is a candidate name, not an active theme); value_chain block added because the brand-house position is clear from the business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(solvent, cash-generative, no SEBI action)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2026-09-12 deep-dive pass 1: FY26 results (PAT +260%, EBITDA margin 12.82%-&gt;20.69%) and post-listing execution (accelerating run-rate, real omnichannel build-out, continued promoter buying, no red flags) substantially confirm the original thesis sourced from an untrusted X account. Conviction raised Low-Medium -&gt; Medium; Aflairza's own stalled FY26 growth and the unproven physical-store format keep it short of Medium-High.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Recode Studios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Best of the external-lead batch: asset-light, high-ROCE branded-BPC house on a real category tailwind, four_box score 3.0 - but a tiny unproven brand from an untrusted source. thesis_fit 10x-in-2-3-years, conviction Low-Medium, unconfirmed.</w:t>
      </w:r>
    </w:p>
    <w:p/>
    <w:p>
      <w:r>
        <w:rPr>
          <w:b/>
        </w:rPr>
        <w:t>📈 Bull Case:</w:t>
      </w:r>
    </w:p>
    <w:p>
      <w:pPr>
        <w:ind w:left="360"/>
      </w:pPr>
      <w:r>
        <w:t>Asset-light, outsourced manufacturing -&gt; very high ROCE/ROE, minimal capex</w:t>
      </w:r>
    </w:p>
    <w:p>
      <w:pPr>
        <w:ind w:left="360"/>
      </w:pPr>
      <w:r>
        <w:t>Revenue +30%, PAT +~12x, operating cash flow positive - real operating leverage</w:t>
      </w:r>
    </w:p>
    <w:p>
      <w:pPr>
        <w:ind w:left="360"/>
      </w:pPr>
      <w:r>
        <w:t>Structural India masstige / premium BPC category growth; salon channel formalising</w:t>
      </w:r>
    </w:p>
    <w:p>
      <w:pPr>
        <w:ind w:left="360"/>
      </w:pPr>
      <w:r>
        <w:t>Aflairza acquisition adds a premium brand and pricing-power optionality</w:t>
      </w:r>
    </w:p>
    <w:p>
      <w:pPr>
        <w:ind w:left="360"/>
      </w:pPr>
      <w:r>
        <w:t>Small base (Rs 80 Cr revenue) - long runway if brands stick</w:t>
      </w:r>
    </w:p>
    <w:p/>
    <w:p>
      <w:r>
        <w:rPr>
          <w:b/>
        </w:rPr>
        <w:t>📉 Bear Case:</w:t>
      </w:r>
    </w:p>
    <w:p>
      <w:pPr>
        <w:ind w:left="360"/>
      </w:pPr>
      <w:r>
        <w:t>Tiny, early brand in a crowded, fashion-driven colour-cosmetics category</w:t>
      </w:r>
    </w:p>
    <w:p>
      <w:pPr>
        <w:ind w:left="360"/>
      </w:pPr>
      <w:r>
        <w:t>Aflairza's own revenue growth stalled to +5.8% in FY26 (from +75% FY25) right before the acquisition - an integration-quality flag; only 33% acquired so far (Phase I), full 51% not due until Feb 2027</w:t>
      </w:r>
    </w:p>
    <w:p>
      <w:pPr>
        <w:ind w:left="360"/>
      </w:pPr>
      <w:r>
        <w:t>New physical kiosk/NewU-store format is unproven vs the historically asset-light D2C model - a new capex/opex vector</w:t>
      </w:r>
    </w:p>
    <w:p>
      <w:pPr>
        <w:ind w:left="360"/>
      </w:pPr>
      <w:r>
        <w:t>~65% promoter holding; SME-board history is short even with post-listing disclosure now available</w:t>
      </w:r>
    </w:p>
    <w:p>
      <w:pPr>
        <w:ind w:left="360"/>
      </w:pPr>
      <w:r>
        <w:t>~31-32x earnings already prices strong growth continuation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2026-09-12T06:37:10.031Z</dcterms:created>
  <dcterms:modified xsi:type="dcterms:W3CDTF">2026-09-12T06:37:10.036Z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