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Sacheerome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Rs ~1,140-1,190 Cr NSE-SME B2B fragrance &amp; flavour house on a 'brief-to-formulation' model -- ROCE ~36-39% (35.7% FY26), debt-free, revenue growth accelerating (Rs 64 Cr FY22 -&gt; Rs 152 Cr FY26, FY26 +41% YoY), OPM 13% -&gt; 26%, Mukul Agarwal AIF holder (though FII+DII holding has nearly halved since listing) -- genuine, execution-proven quality, but a small F&amp;F TAM, a ~3.6x capacity build, and a stock now ~5x issue price / ~41x earnings after a second big re-rating leg since first review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Sacheerome (NSE SME, listed Jun-2025) is a specialised B2B fragrance &amp; flavour (F&amp;F) formulator founded 1992 by Mr. Manoj Arora. It works on a 'brief-to-formulation' model -- corporate FMCG and D2C brands hand over a brief, Sacheerome's R&amp;D (~2.3% of sales) develops the fragrance / flavour, and once approved the formulation is locked into the client's product line, creating annuity-like recurring revenue. It is expanding capacity ~3.6x (7.6 -&gt; 27.6 lakh kg) with ~Rs 184 Cr capex.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1,140-1,190 Cr (up from ~Rs 700-785 Cr at first review)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</w:t>
            </w:r>
          </w:p>
        </w:tc>
        <w:tc>
          <w:tcPr>
            <w:tcW w:type="dxa" w:w="5800"/>
          </w:tcPr>
          <w:p>
            <w:r>
              <w:t xml:space="preserve">~Rs 152 Cr FY26, +41% YoY (from ~Rs 64 Cr FY22; accelerating 4-yr growth: +9%/+21%/+27%/+41%)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Operating profit / OPM</w:t>
            </w:r>
          </w:p>
        </w:tc>
        <w:tc>
          <w:tcPr>
            <w:tcW w:type="dxa" w:w="5800"/>
          </w:tcPr>
          <w:p>
            <w:r>
              <w:t xml:space="preserve">EBITDA ~Rs 40.66 Cr; margin 26.02% FY26 (up 441bps YoY), from 13% (FY22)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PAT</w:t>
            </w:r>
          </w:p>
        </w:tc>
        <w:tc>
          <w:tcPr>
            <w:tcW w:type="dxa" w:w="5800"/>
          </w:tcPr>
          <w:p>
            <w:r>
              <w:t xml:space="preserve">Rs 28.44 Cr FY26, +78% YoY; net margin 18.2% (+348bps YoY)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</w:t>
            </w:r>
          </w:p>
        </w:tc>
        <w:tc>
          <w:tcPr>
            <w:tcW w:type="dxa" w:w="5800"/>
          </w:tcPr>
          <w:p>
            <w:r>
              <w:t xml:space="preserve">35.7% FY26 (38% FY24, 36% FY25) -- essentially debt-free, no promoter pledge (confirmed via Reg 31(4) filing)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Cash flow</w:t>
            </w:r>
          </w:p>
        </w:tc>
        <w:tc>
          <w:tcPr>
            <w:tcW w:type="dxa" w:w="5800"/>
          </w:tcPr>
          <w:p>
            <w:r>
              <w:t xml:space="preserve">Historically CFO above operating profit; precise FY26 FCF / working-capital day-counts not re-verified this pass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Guidance</w:t>
            </w:r>
          </w:p>
        </w:tc>
        <w:tc>
          <w:tcPr>
            <w:tcW w:type="dxa" w:w="5800"/>
          </w:tcPr>
          <w:p>
            <w:r>
              <w:t xml:space="preserve">FY27 ~Rs 200 Cr / FY28 ~Rs 250 Cr / FY29 ~Rs 300 Cr revenue (+31%/+25%/+20% YoY guided); margin ~25% sustain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Capex</w:t>
            </w:r>
          </w:p>
        </w:tc>
        <w:tc>
          <w:tcPr>
            <w:tcW w:type="dxa" w:w="5800"/>
          </w:tcPr>
          <w:p>
            <w:r>
              <w:t xml:space="preserve">~Rs 184 Cr for ~3.6x capacity (7.6 -&gt; 27.6 lakh kg); IPO proceeds + ~Rs 47 Cr accruals + ~Rs 60 Cr debt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Valuation</w:t>
            </w:r>
          </w:p>
        </w:tc>
        <w:tc>
          <w:tcPr>
            <w:tcW w:type="dxa" w:w="5800"/>
          </w:tcPr>
          <w:p>
            <w:r>
              <w:t xml:space="preserve">P/E ~41x trailing (up from ~26x at first review), P/B ~7.85x -- re-rated a second leg since listing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This remains a genuinely high-quality small-cap, and pass-1 confirms execution has been excellent since first flagged: FY26 revenue grew 41% YoY to Rs 152 Cr (four straight years of accelerating growth), EBITDA margin hit 26.02% (beating the ~24% working estimate at first review), PAT jumped 78% to Rs 28.44 Cr, and ROCE held mid-30s% -- all funded almost debt-free. The Reg 31(4) promoter disclosure confirms zero pledge, and promoter holding has been rock-stable at 71.54% since listing, addressing the main governance open question from the first pass. The 'brief-to-formulation' lock-in remains a genuine switching-cost mechanic. What has changed materially is the price: the stock has re-rated a second leg since first review -- P/E ~26x -&gt; ~41x, market cap ~Rs 700-785 Cr -&gt; ~Rs 1,140-1,190 Cr, now ~5x the Rs 102 issue price -- while FII+DII combined holding nearly halved (from ~14.3% just after listing to ~6.5% by Mar-2026) even as public/retail holding rose from ~14% to 22%. That is a soft institutional-selling signal (reason unconfirmed -- could be simple IPO-anchor lock-in expiry rather than a fundamentals call) worth tracking. The original open questions largely resolve in the company's favour: the FY27/28/29 guidance ladder (Rs 200/250/300 Cr) has stayed consistent rather than being walked back, and FY26's delivery came in ahead of the prior conservative-guidance framing. The unresolved ones are: (1) how much of the FY22-&gt;FY26 margin gain is durable given part of it traced to an employee-cost cut of unconfirmed sustainability; (2) whether the new 27.6 lakh kg capacity actually gets commissioned and ramped on the guided timeline -- no independent commissioning-status confirmation found this pass; (3) at ~41x trailing, the multiple now already prices in essentially the entire guided growth ladder, leaving little margin of safety versus the first review's ~26x entry.</w:t>
      </w:r>
    </w:p>
    <w:p>
      <w:pPr>
        <w:pStyle w:val="Heading1"/>
        <w:spacing w:after="120" w:before="280"/>
      </w:pPr>
      <w:r>
        <w:t xml:space="preserve">Deep-Dive: Primary Documents (Annual Reports, Quarterly Results, Exchange Filings)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Pass 1 — 2026-09-22. Built from the company's own filings (3 years of annual reports, ~4 quarters of results/concalls, and 6 months of BSE/NSE announcements), read via the web — a deeper layer than the forum-sentiment read below.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Sources reviewed this pass: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screener.in company page -- current price/mcap/PE (Rs521, ~Rs1,166cr mcap, ~41.1x PE, 7.85x P/B), 5-year annual results (FY22-FY26 revenue/EBITDA/PAT/ROCE), quarterly snapshots, and 3-quarter shareholding-pattern trend (Jun2025-Mar2026)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WebSearch aggregation of FY26 results coverage (dsij.in, whalesbook, scanx, indianretailer) -- revenue Rs152.39cr (+43.9%), EBITDA Rs40.66cr (margin 26.02%, +441bps), PAT Rs28.44cr (+78%), net margin 18.2%, almost debt-free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WebSearch for Jun-2026 analysts'/investors' meet + investor presentation -- FY27/FY28/FY29 revenue guidance ladder (Rs200cr/250cr/300cr), current-facility utilisation guided &gt;100% for FY27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WebSearch for promoter pledge/RPT -- Reg 31(4) annual disclosure (as of 31-Mar-2026) confirms nil encumbrances/pledge; no RPT-specific detail surfaced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WebSearch for peer PE comparison (S H Kelkar ~24.9-27.8x, Privi Speciality FY26 PAT +75% to Rs327cr, Oriental Aromatics) -- Sacheerome's ~41x sits well above the larger distributor-led incumbent S H Kelkar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Two WebFetch attempts on primary filings (NSE Q2FY26 concall transcript PDF, company investor-presentation PDF) both failed (timeout / certificate error) -- no retry per budget; relied on WebSearch summaries + screener.in instead for this pass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Annual-report findings (3-year view):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revenue Rs152.39cr, +41-44% YoY (sources vary slightly, Rs152.39cr per investor presentation and Rs156.28cr per one press summary -- used the investor-presentation figure as primary); EBITDA Rs40.66cr, margin 26.02% (+441bps YoY); PAT Rs28.44cr, +78% YoY; net margin 18.2%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5-year annual trend (screener.in): revenue Rs64cr(FY22)-&gt;70-&gt;85-&gt;108-&gt;152cr(FY26); ROCE 24%(FY22)-&gt;36%(FY23)-&gt;38%(FY24)-&gt;36%(FY25)-&gt;35.7%(FY26) -- consistently high, roughly flat the last 3 years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Company is 'almost debt-free'; Reg 31(4) promoter disclosure (31-Mar-2026) confirms zero pledge/encumbrances -- resolves the first-pass open question on pledge risk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Book value ~Rs66.3/share, P/B ~7.85x; implied equity base ~Rs148cr post-IPO (vs a much smaller pre-IPO equity base, which explains why current-year ROE looks lower than the 3-yr average ROE of ~25.6-27% cited by trackers)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Track record check (per DEEPDIVE_QUICKREF): of 4 checkable fiscal years (FY23-FY26), 3 cleared both &gt;=10% revenue growth and &gt;=15% ROCE (FY24/25/26); FY23 narrowly missed on growth alone (+9%)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Quarterly trend (last ~4 quarters + concall commentary):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Only alternating-period quarterly data was sourced this pass (screener snapshot): Sep-24 Rs50cr/19% OPM/Rs7cr PAT, Mar-25 Rs57cr/22% OPM/Rs9cr PAT, Sep-25 Rs77cr/25% OPM/Rs15cr PAT, Mar-26 Rs76cr/23% OPM/Rs14cr PAT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 (Jun-2026 quarter) results, due by mid-Aug-2026 per the 45-day filing rule, were NOT found in this pass's searches -- a clear open item for the next pass/refresh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Concall/analyst-meet tone (Jun-2026): management guided current (pre-expansion) facility utilisation to run &gt;100% through FY27, i.e. demand for the OLD 7.6 lakh kg facility already exceeds its rated capacity ahead of the new 27.6 lakh kg facility coming online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Exchange announcements (last 6 months):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Jun-2026: virtual analysts'/investors' meet led by Chairman &amp; MD Manoj Arora -- reiterated FY27/FY28/FY29 revenue guidance ladder (Rs200/250/300cr) and &gt;100% FY27 utilisation guide for the current facility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31-Mar-2026: annual Reg 31(4) promoter shareholding/encumbrance disclosure -- nil pledge confirmed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Company confirmed participating in 'Alpha Ideas SME Stars 2026' investor conference (Sep-2026) -- visibility/IR activity increasing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order-win, capex-commissioning-status, board/KMP/auditor-change, or fund-raise announcements were found in this pass's 6-month announcement search -- either the window was genuinely quiet or the search didn't surface BSE/NSE filings directly (screener/press aggregators were the primary sources this pass)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Key new facts vs. the prior write-up: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revenue Rs152.39cr (+41% YoY), EBITDA margin 26.02% (beat the ~24% working estimate from first review), PAT Rs28.44cr (+78% YoY) -- execution has been excellent since first flagged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Stock has re-rated a SECOND leg since first review: market cap ~Rs700-785cr -&gt; ~Rs1,140-1,190cr, price ~Rs521 (~5x the Rs102 issue price), P/E ~26x -&gt; ~41x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FY27/28/29 revenue guidance ladder confirmed granular and unchanged/consistent: Rs200cr/Rs250cr/Rs300cr (+31%/+25%/+20% YoY guided, decelerating but not walked back)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promoter pledge confirmed via Reg 31(4) filing (nil encumbrances) -- resolves an open governance question from first review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Promoter holding rock-stable at 71.54% since listing, BUT combined FII+DII holding nearly halved (~14.3% -&gt; ~6.5%) over the 3 quarters since listing while public/retail holding rose from ~14% to 22% -- a soft institutional-selling signal, reason (lock-in expiry vs profit-booking) unconfirmed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Track record check: 3 of 4 checkable fiscal years (FY24-26) clear both the &gt;=10% growth and &gt;=15% ROCE hurdles; FY23 narrowly missed on growth only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Open questions / what to watch: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 (Jun-2026 quarter) actual results were due by mid-Aug-2026 but not found in this pass's searches -- check directly next pass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Commissioning/ramp status of the new 27.6 lakh kg capacity (timeline, capex-spend-to-date) not independently confirmed this pass -- only the guidance narrative was sourced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Reason for the FII+DII stake nearly halving since listing (IPO-anchor lock-in expiry vs genuine institutional profit-booking) not confirmed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Related-party-transaction detail (rpt_trend) could not be sourced this pass -- left 'unclear' rather than guessed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Precise working-capital day-counts and 3-yr FCF conversion % not re-verified this pass (both WebFetch attempts on primary filings failed) -- quality_metrics.net_debt_to_ebitda / interest_coverage / fcf_conversion_pct left null rather than guessed; a follow-up pass should pull the FY26 cash-flow statement directly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Discrepancy across sources on the exact capacity multiple (baseline's 7.6-&gt;27.6 lakh kg = ~3.6x vs one search snippet describing 'almost 5x') not reconciled this pass -- used the more specific 7.6/27.6 lakh kg figures (~3.6x) as primary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VP thread (topic 221215) not re-scanned for new posts beyond the original 9 this pass -- check for fresh community commentary next pass</w:t>
      </w:r>
    </w:p>
    <w:p>
      <w:pPr>
        <w:spacing w:after="120" w:before="120"/>
      </w:pPr>
      <w:r>
        <w:rPr>
          <w:b/>
          <w:bCs/>
          <w:sz w:val="20"/>
          <w:szCs w:val="20"/>
        </w:rPr>
        <w:t xml:space="preserve">Conviction impact: </w:t>
      </w:r>
      <w:r>
        <w:rPr>
          <w:sz w:val="20"/>
          <w:szCs w:val="20"/>
        </w:rPr>
        <w:t xml:space="preserve">Medium -&gt; Medium (unchanged, but the drivers shifted). Execution has been excellent since first flagged -- FY26 revenue +41%, EBITDA margin 26.02% (beat the 24% working estimate), PAT +78%, ROCE sustained mid-30s%, no pledge, promoter holding rock-stable. But the stock has already re-rated hard on the back of it -- P/E ~26x -&gt; ~41x, price/mcap up another ~55-65% since first analyzed -- and combined FII+DII holders nearly halved their stake over the same period even as retail piled in. Business quality is no longer in question; the entry price now is. four_box stays 2.5 (tam/moat/valuation all weak) -&gt; thesis_fit stays neither.</w:t>
      </w:r>
    </w:p>
    <w:p>
      <w:pPr>
        <w:pStyle w:val="Heading1"/>
        <w:spacing w:after="120" w:before="280"/>
      </w:pPr>
      <w:r>
        <w:t xml:space="preserve">Guidance &amp; Expectation Gap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Management guidance decoded into commitments, graded on the expectation → action → operational → commercial → financial ladder, then compared to what the current price appears to assume. Method: playbook/guidance-and-expectation-gap.md.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Commitment ladder (most-proven first):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600"/>
        <w:gridCol w:w="2400"/>
        <w:gridCol w:w="900"/>
        <w:gridCol w:w="1200"/>
        <w:gridCol w:w="800"/>
      </w:tblGrid>
      <w:tr>
        <w:trPr>
          <w:tblHeader/>
        </w:trPr>
        <w:tc>
          <w:tcPr>
            <w:tcW w:type="dxa" w:w="11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Area</w:t>
            </w:r>
          </w:p>
        </w:tc>
        <w:tc>
          <w:tcPr>
            <w:tcW w:type="dxa" w:w="26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Commitment</w:t>
            </w:r>
          </w:p>
        </w:tc>
        <w:tc>
          <w:tcPr>
            <w:tcW w:type="dxa" w:w="24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Specifics</w:t>
            </w:r>
          </w:p>
        </w:tc>
        <w:tc>
          <w:tcPr>
            <w:tcW w:type="dxa" w:w="9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By when</w:t>
            </w:r>
          </w:p>
        </w:tc>
        <w:tc>
          <w:tcPr>
            <w:tcW w:type="dxa" w:w="12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Stage</w:t>
            </w:r>
          </w:p>
        </w:tc>
        <w:tc>
          <w:tcPr>
            <w:tcW w:type="dxa" w:w="8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Thesis-critical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capacity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~3.6x capacity expansion to 27.6 lakh kg via Rs 184 Cr capex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7.6 -&gt; 27.6 lakh kg; IPO proceeds + ~Rs 47 Cr accruals + ~Rs 60 Cr debt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FY28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action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growth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Revenue guidance ladder Rs 200 Cr FY27 / Rs 250 Cr FY28 / Rs 300 Cr FY29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+31% / +25% / +20% YoY guided, decelerating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FY28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expectation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margin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EBITDA margin ~25% guided to sustain into FY27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FY26 actual 26.02%, up 441bps YoY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FY27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expectation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capacity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Current (pre-expansion) facility utilisation guided to run &gt;100% through FY27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old 7.6 lakh kg facility running above rated capacity ahead of the new capacity coming online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12M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operational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20"/>
      </w:pPr>
      <w:r>
        <w:rPr>
          <w:b/>
          <w:bCs/>
          <w:sz w:val="20"/>
          <w:szCs w:val="20"/>
        </w:rPr>
        <w:t xml:space="preserve">Earnings chain: </w:t>
      </w:r>
      <w:r>
        <w:rPr>
          <w:b w:val="false"/>
          <w:bCs w:val="false"/>
          <w:sz w:val="20"/>
          <w:szCs w:val="20"/>
        </w:rPr>
        <w:t xml:space="preserve">new client briefs / formulation wins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capacity ramp (27.6 lakh kg, ~3.6x)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revenue growth (FY27 Rs 200 Cr guide)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operating leverage on a higher OPM base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EBITDA margin ~25-26%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PAT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Bottleneck link: capacity ramp / utilisation of the new 27.6 lakh kg facility.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Operating leverage: yes -- margin already expanded ~1,300bps FY22-&gt;FY26 (13%-&gt;26%) on scale + mix; management guides margin to sustain ~25% through FY27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Evidenced: new client briefs / formulation wins (4 straight years of accelerating revenue growth); revenue growth (FY26 actual +41% YoY delivered). Still assumed: capacity ramp (27.6 lakh kg, ~3.6x); operating leverage; EBITDA margin sustaining ~25-26%.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Market expectation vs. our path: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 of</w:t>
            </w:r>
          </w:p>
        </w:tc>
        <w:tc>
          <w:tcPr>
            <w:tcW w:type="dxa" w:w="5800"/>
          </w:tcPr>
          <w:p>
            <w:r>
              <w:t xml:space="preserve">2026-09-22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 / multiple</w:t>
            </w:r>
          </w:p>
        </w:tc>
        <w:tc>
          <w:tcPr>
            <w:tcW w:type="dxa" w:w="5800"/>
          </w:tcPr>
          <w:p>
            <w:r>
              <w:t xml:space="preserve">Rs 521 · 41.1x P/E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Right valuation lens</w:t>
            </w:r>
          </w:p>
        </w:tc>
        <w:tc>
          <w:tcPr>
            <w:tcW w:type="dxa" w:w="5800"/>
          </w:tcPr>
          <w:p>
            <w:r>
              <w:t xml:space="preserve">P/E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 implies</w:t>
            </w:r>
          </w:p>
        </w:tc>
        <w:tc>
          <w:tcPr>
            <w:tcW w:type="dxa" w:w="5800"/>
          </w:tcPr>
          <w:p>
            <w:r>
              <w:t xml:space="preserve">~28-30% EPS CAGR FY26-28 needed to justify today's ~41x at a 25x exit multiple (quality-franchise range) -- roughly in line with management's own guided ~31%/+25% FY27/FY28 revenue growth if margins hold, leaving little room for positive surprise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Our FY27</w:t>
            </w:r>
          </w:p>
        </w:tc>
        <w:tc>
          <w:tcPr>
            <w:tcW w:type="dxa" w:w="5800"/>
          </w:tcPr>
          <w:p>
            <w:r>
              <w:t xml:space="preserve">revenue ~Rs 200 Cr (mgmt guide, +31% YoY), EBITDA margin holding near 25-26%, PAT growth likely high-20s% (per-share growth diluted somewhat by the post-IPO share count vs pre-IPO years)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Our FY28</w:t>
            </w:r>
          </w:p>
        </w:tc>
        <w:tc>
          <w:tcPr>
            <w:tcW w:type="dxa" w:w="5800"/>
          </w:tcPr>
          <w:p>
            <w:r>
              <w:t xml:space="preserve">revenue ~Rs 250 Cr (mgmt guide, +25% YoY) as the new 27.6 lakh kg capacity ramps; PAT growth similar to FY27 unless utilisation of the new lines lags the guided timeline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direction</w:t>
            </w:r>
          </w:p>
        </w:tc>
        <w:tc>
          <w:tcPr>
            <w:tcW w:type="dxa" w:w="5800"/>
          </w:tcPr>
          <w:p>
            <w:r>
              <w:t xml:space="preserve">priced-in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type</w:t>
            </w:r>
          </w:p>
        </w:tc>
        <w:tc>
          <w:tcPr>
            <w:tcW w:type="dxa" w:w="5800"/>
          </w:tcPr>
          <w:p>
            <w:r>
              <w:t xml:space="preserve">volume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magnitude</w:t>
            </w:r>
          </w:p>
        </w:tc>
        <w:tc>
          <w:tcPr>
            <w:tcW w:type="dxa" w:w="5800"/>
          </w:tcPr>
          <w:p>
            <w:r>
              <w:t xml:space="preserve">not estimable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basis</w:t>
            </w:r>
          </w:p>
        </w:tc>
        <w:tc>
          <w:tcPr>
            <w:tcW w:type="dxa" w:w="5800"/>
          </w:tcPr>
          <w:p>
            <w:r>
              <w:t xml:space="preserve">~41x trailing (roughly doubled from ~26x at first review) already appears to price in management's own guided FY27-29 growth ladder (+31%/+25%/+20% YoY); a reverse-PE base case lands within a few percent of today's price (see scenario_analysis), leaving limited embedded margin of safety either way -- not a confident enough basis for a precise magnitude estimate this pass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Evidence quality</w:t>
            </w:r>
          </w:p>
        </w:tc>
        <w:tc>
          <w:tcPr>
            <w:tcW w:type="dxa" w:w="5800"/>
          </w:tcPr>
          <w:p>
            <w:r>
              <w:t xml:space="preserve">weak</w:t>
            </w:r>
          </w:p>
        </w:tc>
      </w:tr>
    </w:tbl>
    <w:p>
      <w:pPr>
        <w:spacing w:after="120"/>
      </w:pPr>
      <w:r>
        <w:rPr>
          <w:i/>
          <w:iCs/>
          <w:color w:val="666666"/>
          <w:sz w:val="16"/>
          <w:szCs w:val="16"/>
        </w:rPr>
        <w:t xml:space="preserve">no broker consensus; implied path is a reverse-P/E estimate + screener.in forward figures + VP thread view</w:t>
      </w:r>
    </w:p>
    <w:p>
      <w:pPr>
        <w:spacing w:after="120" w:before="120"/>
      </w:pPr>
      <w:r>
        <w:rPr>
          <w:b/>
          <w:bCs/>
          <w:sz w:val="20"/>
          <w:szCs w:val="20"/>
        </w:rPr>
        <w:t xml:space="preserve">Catalyst: </w:t>
      </w:r>
      <w:r>
        <w:rPr>
          <w:sz w:val="20"/>
          <w:szCs w:val="20"/>
        </w:rPr>
        <w:t xml:space="preserve">Q2/Q3 FY27 results confirming whether current-facility &gt;100% utilisation is converting into the Rs 200 Cr FY27 guide and whether the new capacity is commissioning/ramping on schedule</w:t>
      </w:r>
      <w:r>
        <w:rPr>
          <w:color w:val="666666"/>
          <w:sz w:val="18"/>
          <w:szCs w:val="18"/>
        </w:rPr>
        <w:t xml:space="preserve"> (window ~3M from 2026-09-22; undated; evidence med; pending)</w:t>
      </w:r>
    </w:p>
    <w:p>
      <w:pPr>
        <w:pStyle w:val="Heading1"/>
        <w:spacing w:after="120" w:before="280"/>
      </w:pPr>
      <w:r>
        <w:t xml:space="preserve">Ishmohit-Lens Checks (value chain · earnings quality · growth trajectory · management · quality metrics · track record · global-signal check)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Extra checks drawn from @ishmohit1 / SOIC methodology (playbook/ishmohit-soic-style.md): where the company sits in its value chain and what the supply side is doing, whether a margin/PAT inflection is structural or a cyclical peak, the rate-of-change of growth vs. what the multiple demands, and management quality as a positive attribute.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Value chain &amp; supply side: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Theme</w:t>
            </w:r>
          </w:p>
        </w:tc>
        <w:tc>
          <w:tcPr>
            <w:tcW w:type="dxa" w:w="5800"/>
          </w:tcPr>
          <w:p>
            <w:r>
              <w:t xml:space="preserve">CDMO / specialty &amp; aroma chemicals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This company's position</w:t>
            </w:r>
          </w:p>
        </w:tc>
        <w:tc>
          <w:tcPr>
            <w:tcW w:type="dxa" w:w="5800"/>
          </w:tcPr>
          <w:p>
            <w:r>
              <w:t xml:space="preserve">B2B fragrance &amp; flavour formulator sitting between aroma-chemical / essential-oil suppliers (inputs) and FMCG / D2C brand owners (customers); 'brief-to-formulation' R&amp;D partner rather than a commodity compound seller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Bottleneck node (pricing power)</w:t>
            </w:r>
          </w:p>
        </w:tc>
        <w:tc>
          <w:tcPr>
            <w:tcW w:type="dxa" w:w="5800"/>
          </w:tcPr>
          <w:p>
            <w:r>
              <w:t xml:space="preserve">formulation IP + client-approved spec lock-in (the formulation, once designed into a brand's SKU, is costly for the brand to re-qualify away from)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Supply-side status</w:t>
            </w:r>
          </w:p>
        </w:tc>
        <w:tc>
          <w:tcPr>
            <w:tcW w:type="dxa" w:w="5800"/>
          </w:tcPr>
          <w:p>
            <w:r>
              <w:t xml:space="preserve">adding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Adjacent-node peers</w:t>
            </w:r>
          </w:p>
        </w:tc>
        <w:tc>
          <w:tcPr>
            <w:tcW w:type="dxa" w:w="5800"/>
          </w:tcPr>
          <w:p>
            <w:r>
              <w:t xml:space="preserve">S H Kelkar, Privi Speciality Chemicals, Oriental Aromatics, Symrise / Givaudan / IFF (global majors)</w:t>
            </w:r>
          </w:p>
        </w:tc>
      </w:tr>
    </w:tbl>
    <w:p>
      <w:pPr>
        <w:spacing w:after="120"/>
      </w:pPr>
      <w:r>
        <w:rPr>
          <w:color w:val="666666"/>
          <w:sz w:val="18"/>
          <w:szCs w:val="18"/>
        </w:rPr>
        <w:t xml:space="preserve">Sacheerome is adding ~3.6x capacity; larger domestic peer S.H. Kelkar is distributor-led, margin-pressured on raw-material volatility, and trades at a LOWER trailing PE (~25-28x) despite being the bigger incumbent -- Sacheerome's premium is priced on the formulation-lock-in model, not on scale. Durability of that edge as it scales 3.6x is the key unresolved question.</w:t>
      </w:r>
    </w:p>
    <w:p>
      <w:pPr>
        <w:spacing w:after="60" w:before="120"/>
      </w:pPr>
      <w:r>
        <w:rPr>
          <w:b/>
          <w:bCs/>
          <w:sz w:val="20"/>
          <w:szCs w:val="20"/>
        </w:rPr>
        <w:t xml:space="preserve">Earnings quality: </w:t>
      </w:r>
      <w:r>
        <w:rPr>
          <w:sz w:val="20"/>
          <w:szCs w:val="20"/>
        </w:rPr>
        <w:t xml:space="preserve">margin driver mixed</w:t>
      </w:r>
      <w:r>
        <w:rPr>
          <w:b/>
          <w:bCs/>
          <w:color w:val="A32020"/>
          <w:sz w:val="20"/>
          <w:szCs w:val="20"/>
        </w:rPr>
        <w:t xml:space="preserve">  — PEAK-MARGIN RISK: do not capitalise current margins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Drivers: mix shift toward higher-margin, formulation-locked-in business; scale/operating leverage on completed and in-progress capex; a ~4% cut in employee expense contributing to recent margin gain (durability unconfirmed).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Reported EBITDA margin (26.02% FY26) is well above the FY22 starting level (13%) and management itself only guides sustain-not-expand (~25% FY27). Part of the FY22-&gt;FY26 gain traces to an employee-cost cut of unconfirmed durability rather than purely structural mix/scale, so the defensible through-cycle margin may sit modestly below the current print.</w:t>
      </w:r>
    </w:p>
    <w:p>
      <w:pPr>
        <w:spacing w:after="60" w:before="120"/>
      </w:pPr>
      <w:r>
        <w:rPr>
          <w:b/>
          <w:bCs/>
          <w:sz w:val="20"/>
          <w:szCs w:val="20"/>
        </w:rPr>
        <w:t xml:space="preserve">Growth trajectory: </w:t>
      </w:r>
      <w:r>
        <w:rPr>
          <w:b w:val="false"/>
          <w:bCs w:val="false"/>
          <w:sz w:val="20"/>
          <w:szCs w:val="20"/>
        </w:rPr>
        <w:t xml:space="preserve">YoY growth rate is accelerating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Annual revenue YoY: FY23 +9%, FY24 +21%, FY25 +27%, FY26 +41% (Rs 64cr -&gt; 70 -&gt; 85 -&gt; 108 -&gt; 152cr) -- four straight years of accelerating growth. Quarterly detail was limited to alternating periods this pass: Sep-24 Rs 50cr/19% OPM, Mar-25 Rs 57cr/22% OPM, Sep-25 Rs 77cr/25% OPM, Mar-26 Rs 76cr/23% OPM; Q1 FY27 (Jun-26) actuals were not found despite being due -- open item for the next pass.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Reverse P/E: ~41x trailing (up from ~26x at first review) already prices in an EPS CAGR in the high-20s% through FY28 at a ~25x exit -- roughly matching management's own guided growth ladder, leaving limited room for further multiple re-rating from here absent an upside surprise.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Management quality (TVGP's "P"):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Assessment</w:t>
            </w:r>
          </w:p>
        </w:tc>
        <w:tc>
          <w:tcPr>
            <w:tcW w:type="dxa" w:w="5800"/>
          </w:tcPr>
          <w:p>
            <w:r>
              <w:t xml:space="preserve">positive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Capital allocation</w:t>
            </w:r>
          </w:p>
        </w:tc>
        <w:tc>
          <w:tcPr>
            <w:tcW w:type="dxa" w:w="5800"/>
          </w:tcPr>
          <w:p>
            <w:r>
              <w:t xml:space="preserve">Capex (~Rs 184cr for ~3.6x capacity) funded via IPO proceeds + accruals (~Rs 47cr) + ~Rs 60cr debt, entirely within the core F&amp;F business -- no unrelated diversification found. ROCE sustained mid-30s% through the build-out phase so far. (disciplined)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Related-party trend</w:t>
            </w:r>
          </w:p>
        </w:tc>
        <w:tc>
          <w:tcPr>
            <w:tcW w:type="dxa" w:w="5800"/>
          </w:tcPr>
          <w:p>
            <w:r>
              <w:t xml:space="preserve">unclear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Guidance credibility</w:t>
            </w:r>
          </w:p>
        </w:tc>
        <w:tc>
          <w:tcPr>
            <w:tcW w:type="dxa" w:w="5800"/>
          </w:tcPr>
          <w:p>
            <w:r>
              <w:t xml:space="preserve">reliable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Shareholder returns</w:t>
            </w:r>
          </w:p>
        </w:tc>
        <w:tc>
          <w:tcPr>
            <w:tcW w:type="dxa" w:w="5800"/>
          </w:tcPr>
          <w:p>
            <w:r>
              <w:t xml:space="preserve">none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Capability ladder / VAP</w:t>
            </w:r>
          </w:p>
        </w:tc>
        <w:tc>
          <w:tcPr>
            <w:tcW w:type="dxa" w:w="5800"/>
          </w:tcPr>
          <w:p>
            <w:r>
              <w:t xml:space="preserve">'Brief-to-formulation' model explicitly frames the company as an R&amp;D-led formulation partner locked into client SKUs rather than a commodity compound supplier -- a capability-ladder narrative, though not yet proven at 3.6x scale.</w:t>
            </w:r>
          </w:p>
        </w:tc>
      </w:tr>
    </w:tbl>
    <w:p>
      <w:pPr>
        <w:spacing w:after="120"/>
      </w:pPr>
      <w:r>
        <w:rPr>
          <w:b/>
          <w:bCs/>
          <w:sz w:val="20"/>
          <w:szCs w:val="20"/>
        </w:rPr>
        <w:t xml:space="preserve">Quality metrics (ROCE · debt · FCF · margin · capex):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Assessment</w:t>
            </w:r>
          </w:p>
        </w:tc>
        <w:tc>
          <w:tcPr>
            <w:tcW w:type="dxa" w:w="5800"/>
          </w:tcPr>
          <w:p>
            <w:r>
              <w:t xml:space="preserve">positive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</w:t>
            </w:r>
          </w:p>
        </w:tc>
        <w:tc>
          <w:tcPr>
            <w:tcW w:type="dxa" w:w="5800"/>
          </w:tcPr>
          <w:p>
            <w:r>
              <w:t xml:space="preserve">35.7% (stable)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Leverage</w:t>
            </w:r>
          </w:p>
        </w:tc>
        <w:tc>
          <w:tcPr>
            <w:tcW w:type="dxa" w:w="5800"/>
          </w:tcPr>
          <w:p>
            <w:r>
              <w:t xml:space="preserve">—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FCF conversion</w:t>
            </w:r>
          </w:p>
        </w:tc>
        <w:tc>
          <w:tcPr>
            <w:tcW w:type="dxa" w:w="5800"/>
          </w:tcPr>
          <w:p>
            <w:r>
              <w:t xml:space="preserve">—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Margin trend</w:t>
            </w:r>
          </w:p>
        </w:tc>
        <w:tc>
          <w:tcPr>
            <w:tcW w:type="dxa" w:w="5800"/>
          </w:tcPr>
          <w:p>
            <w:r>
              <w:t xml:space="preserve">expanding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Capex efficiency</w:t>
            </w:r>
          </w:p>
        </w:tc>
        <w:tc>
          <w:tcPr>
            <w:tcW w:type="dxa" w:w="5800"/>
          </w:tcPr>
          <w:p>
            <w:r>
              <w:t xml:space="preserve">unclear</w:t>
            </w:r>
          </w:p>
        </w:tc>
      </w:tr>
    </w:tbl>
    <w:p>
      <w:pPr>
        <w:spacing w:after="60" w:before="120"/>
      </w:pPr>
      <w:r>
        <w:rPr>
          <w:b/>
          <w:bCs/>
          <w:sz w:val="20"/>
          <w:szCs w:val="20"/>
        </w:rPr>
        <w:t xml:space="preserve">Track record (Coffee Can persistence check): </w:t>
      </w:r>
      <w:r>
        <w:rPr>
          <w:sz w:val="20"/>
          <w:szCs w:val="20"/>
        </w:rPr>
        <w:t xml:space="preserve">cleared revenue growth ≥10% AND ROCE ≥15% in 3 of the last 4 years (consistency_score 75)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Of the 4 fiscal years with a calculable YoY comparison (FY23-FY26): FY23 narrowly missed (+9% revenue growth, just under the 10% hurdle, despite ROCE 36%); FY24, FY25 and FY26 cleared both hurdles cleanly (growth +21%/+27%/+41%, ROCE 38%/36%/35.7%). 3 of 4 checkable years pass, and the one miss was by 1pp on growth with excellent ROCE alongside it -- not a red flag.</w:t>
      </w:r>
    </w:p>
    <w:p>
      <w:pPr>
        <w:pStyle w:val="Heading1"/>
        <w:spacing w:after="120" w:before="280"/>
      </w:pPr>
      <w:r>
        <w:t xml:space="preserve">Fundamentals-Gap Checks (shareholding · working capital · sector KPIs · scenario analysis)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Extra fundamentals extracted from the same filings — informational only, not yet consumed by any scoring script.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Shareholding pattern: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Promoter %</w:t>
            </w:r>
          </w:p>
        </w:tc>
        <w:tc>
          <w:tcPr>
            <w:tcW w:type="dxa" w:w="5800"/>
          </w:tcPr>
          <w:p>
            <w:r>
              <w:t xml:space="preserve">71.54% (stable)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Pledge %</w:t>
            </w:r>
          </w:p>
        </w:tc>
        <w:tc>
          <w:tcPr>
            <w:tcW w:type="dxa" w:w="5800"/>
          </w:tcPr>
          <w:p>
            <w:r>
              <w:t xml:space="preserve">0% (stable)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FII/DII %</w:t>
            </w:r>
          </w:p>
        </w:tc>
        <w:tc>
          <w:tcPr>
            <w:tcW w:type="dxa" w:w="5800"/>
          </w:tcPr>
          <w:p>
            <w:r>
              <w:t xml:space="preserve">6.46% (falling)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Quarters checked</w:t>
            </w:r>
          </w:p>
        </w:tc>
        <w:tc>
          <w:tcPr>
            <w:tcW w:type="dxa" w:w="5800"/>
          </w:tcPr>
          <w:p>
            <w:r>
              <w:t xml:space="preserve">Jun2025, Sep2025, Mar2026</w:t>
            </w:r>
          </w:p>
        </w:tc>
      </w:tr>
    </w:tbl>
    <w:p>
      <w:pPr>
        <w:spacing w:after="120"/>
      </w:pPr>
      <w:r>
        <w:rPr>
          <w:color w:val="666666"/>
          <w:sz w:val="18"/>
          <w:szCs w:val="18"/>
        </w:rPr>
        <w:t xml:space="preserve">Promoter holding rock-stable at 71.54% since IPO (Jun-2025 to Mar-2026), pledge nil (Reg 31(4) filing confirms no encumbrances) -- clean on the promoter side. But combined FII+DII holding roughly halved from ~14.3% to ~6.5% over the same 3 quarters while public/retail holding rose from ~14.2% to 22.0% -- likely IPO-anchor lock-in expiry and/or institutional profit-booking into the ~5x re-rating from issue price, not confirmed which. Not itself a governance red flag since the promoter side is clean and falling promoter% is the actual trigger condition, but worth watching.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Sector KPIs: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Manufacturing capacity (installed): 7.6 lakh kg current -&gt; 27.6 lakh kg target (~3.6x) (improving) — Rs 184cr capex; IPO proceeds + ~Rs 47cr accruals + ~Rs 60cr debt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Current-facility utilisation: &gt;100% guided for FY27 (old facility running above rated capacity ahead of new capacity online) (improving)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R&amp;D spend / sales: ~2.3% of sales (stable) — underpins the brief-to-formulation client lock-in model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Scenario analysis (closest to: base):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Bull</w:t>
            </w:r>
          </w:p>
        </w:tc>
        <w:tc>
          <w:tcPr>
            <w:tcW w:type="dxa" w:w="5800"/>
          </w:tcPr>
          <w:p>
            <w:r>
              <w:t xml:space="preserve">rev CAGR 35%, FY28 margin 26%, FY28 EPS 24.75, exit 30x, implied price 743 (+43% vs CMP)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Base</w:t>
            </w:r>
          </w:p>
        </w:tc>
        <w:tc>
          <w:tcPr>
            <w:tcW w:type="dxa" w:w="5800"/>
          </w:tcPr>
          <w:p>
            <w:r>
              <w:t xml:space="preserve">rev CAGR 28%, FY28 margin 25%, FY28 EPS 21.2, exit 25x, implied price 530 (+2% vs CMP)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Bear</w:t>
            </w:r>
          </w:p>
        </w:tc>
        <w:tc>
          <w:tcPr>
            <w:tcW w:type="dxa" w:w="5800"/>
          </w:tcPr>
          <w:p>
            <w:r>
              <w:t xml:space="preserve">rev CAGR 15%, FY28 margin 20%, FY28 EPS 12.6, exit 18x, implied price 226 (-57% vs CMP)</w:t>
            </w:r>
          </w:p>
        </w:tc>
      </w:tr>
    </w:tbl>
    <w:p>
      <w:pPr>
        <w:spacing w:after="120"/>
      </w:pPr>
      <w:r>
        <w:rPr>
          <w:color w:val="666666"/>
          <w:sz w:val="18"/>
          <w:szCs w:val="18"/>
        </w:rPr>
        <w:t xml:space="preserve">Base case simply takes management's own FY27/FY28 revenue guide (Rs 200cr/Rs 250cr) and a sustained ~25% EBITDA margin as delivered, and lands almost exactly on today's price -- i.e. today's ~41x already prices in the guided ladder with little margin of safety. Bull needs growth to beat guidance (~35% CAGR) with margin holding near the cycle-high 26%. Bear needs the 3.6x capacity build to under-deliver (utilisation lag / margin give-back) -- a real 2-year risk given the unconfirmed commissioning timeline and the recent FII+DII selling, not just a tail case.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pulled -- listed Jun-2025, now up ~5x from issue price; no dedicated technical read this pass.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Active VP thread (topic 221215), 9 posts Jun-2026, started by rk1771 -- no trusted-user participation. Tone is constructively skeptical: agreement that numbers and the direct-to-brand model look better than S.H. Kelkar, alongside unresolved questions on the guidance-vs-capacity mismatch, margin-driver sustainability, and how conservative guidance reconciles with a 4x build. Noted that Mukul Agarwal's Sanshi Fund (CAT III AIF) is a holder. Deep-dive pass 1 (this pass) did not re-scan the VP thread for new posts beyond the original 9 (source budget spent on filings/results instead) -- a fresh thread check is an open item for pass 2.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 trusted-user coverage. Untrusted X-triage lead (@BeatTheStreet10). VP thread constructive but with open due-diligence questions. Mukul Agarwal AIF holding is a secondary external signal (its current size not re-verified this pass -- combined FII+DII holding has fallen sharply since listing per shareholding filings).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NSE SME, listed Jun-2025 at Rs 102. Capex partly debt-funded (~Rs 60 Cr). Reg 31(4) annual promoter disclosure (as of 31-Mar-2026) confirms nil encumbrances/pledge. Standard SME governance / liquidity caveats; founder-run since 1992. No going-concern or governance red flags found in this pass; related-party-transaction detail not independently sourced this pass.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Execution has proven out since first review -- FY26 revenue +41% YoY, EBITDA margin 26.02% (ahead of the prior ~24% working estimate), PAT +78%, ROCE sustained mid-30s%, no promoter pledge, promoter holding rock-stable at 71.54% since listing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High-quality financials -- accelerating revenue growth (Rs 64 Cr FY22 -&gt; Rs 152 Cr FY26), OPM 13% -&gt; 26%, ROCE ~36-39%, debt-free, historically CFO above operating profit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'Brief-to-formulation' lock-in gives annuity-like revenue and a real margin premium over distributor-led peers (S H Kelkar trades at a lower ~25-28x PE despite being the larger incumbent)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~3.6x capacity expansion (7.6 -&gt; 27.6 lakh kg) provides multi-year volume headroom; management guides current-facility utilisation &gt;100% for FY27, suggesting demand is already ahead of existing capacity; priority-1 specialty / aroma-chemicals tailwind; marquee AIF holder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Small F&amp;F TAM; management's own guidance ladder (Rs 200/250/300 Cr FY27-29, decelerating to +20% YoY by FY29) implies a compounder, not a 10x-in-2-3-years revenue trajectory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Stock has re-rated a second leg since first review -- P/E ~26x -&gt; ~41x, market cap up another ~55-65%, now ~5x IPO issue price -- leaving little margin of safety even if guidance is met; at ~41x the multiple already appears to price in most of the guided growth ladder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FII+DII combined holding nearly halved (~14.3% -&gt; ~6.5%) over the three quarters since listing even as public/retail holding rose from ~14% to 22% -- a soft institutional-selling signal, reason unconfirmed (anchor lock-in expiry vs genuine profit-booking)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~3.6x capacity build well ahead of near-term revenue -- commissioning/ramp status not independently confirmed this pass; over-build risk or a period of low utilisation and higher depreciation/interest drag remains live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Part of the FY22-26 margin gain traced to a cut in employee expense whose durability is unconfirmed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Untrusted lead; SME disclosure; no trusted-user validation; no dividend despite consistent profitability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Small-cap (~Rs 1,140-1,190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yes · TAM: weak · moat: weak · valuation: weak  (score 2.5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tailwind=yes (F&amp;F premiumisation + D2C brand proliferation + import substitution, priority-1 aroma-chemicals theme; reinforced by &gt;100% guided current-facility utilisation). tam=weak (Indian F&amp;F market a few thousand crore; management's own FY29 guide of ~Rs 300 Cr revenue is far short of a 10x-in-2-3-yr case). moat=weak (formulation lock-in + sustained ~36% ROCE are real and now execution-proven, but still a small player with modest R&amp;D intensity and unproven durability at 3.6x scale). valuation=weak, and materially more stretched than at first review (~41x FY26 earnings, up from ~26x, after a second re-rating leg). Score 2.5 -&gt; neither (no written exception).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A genuinely high-quality, execution-proven B2B fragrance formulator with a sticky model -- but a second re-rating leg (P/E ~26x -&gt; ~41x) into a small TAM and an unconfirmed-status 3.6x capacity build keeps this 'neither' / conviction Medium, with materially less margin of safety than at first review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Aligns with the priority-1 'CDMO / specialty &amp; aroma chemicals' theme (keywords include fragrance, aroma chemical, specialty chemical) -- but it was processed as a tier-4.5 external lead, not a Step-1 discovery theme hit, so theme-ranking is informational here.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four_box score unchanged at 2.5 -&gt; 'neither'. tailwind yes (F&amp;F premiumisation, D2C brand proliferation, import substitution from global majors -- a real multi-year pull, reinforced this pass by &gt;100% guided current-facility utilisation). tam weak (Indian F&amp;F market is a few thousand crore; management's own FY29 guide of ~Rs 300 Cr revenue is far short of what a 10x-in-2-3-yr case needs). moat weak (formulation lock-in and sustained high ROCE are convincing and now execution-proven, but it remains a small player with modest R&amp;D intensity and unproven durability at 3.6x scale). valuation weak-to-worse (~41x FY26 earnings after a SECOND re-rating leg since first review, up from ~26x -- priced as a quality compounder with little room for surprise). No written exception taken.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Deep-dive pass 1 (2026-09-22): business quality is no longer in question -- FY26 delivered +41% revenue, +78% PAT, 26% margin, sustained mid-30s ROCE, no pledge, stable promoter holding. But the stock re-rated in lockstep (and then some): market cap ~Rs 700-785 Cr -&gt; ~Rs 1,140-1,190 Cr, price ~5x issue. FII+DII holding nearly halved since listing while retail piled in -- a soft caution flag, not conclusive. Conviction held at Medium: the improved execution and the richer valuation roughly offset each other. Re-check after FY27 results confirm whether the new capacity is commissioning on schedule and whether the ~41x multiple is being justified by delivery against the Rs 200 Cr FY27 guide.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p/>
    <w:p>
      <w:r>
        <w:rPr>
          <w:b/>
          <w:sz w:val="28"/>
        </w:rPr>
        <w:t>🔄 RESEARCH UPDATE - 2026-10-05</w:t>
      </w:r>
    </w:p>
    <w:p>
      <w:r>
        <w:rPr>
          <w:b/>
        </w:rPr>
        <w:t>📊 Key Metrics:</w:t>
      </w:r>
    </w:p>
    <w:p>
      <w:pPr>
        <w:ind w:left="360"/>
      </w:pPr>
      <w:r>
        <w:t xml:space="preserve">  • Company: Sacheerome Ltd</w:t>
      </w:r>
    </w:p>
    <w:p>
      <w:pPr>
        <w:ind w:left="360"/>
      </w:pPr>
      <w:r>
        <w:t xml:space="preserve">  • Conviction: Not rated</w:t>
      </w:r>
    </w:p>
    <w:p>
      <w:pPr>
        <w:ind w:left="360"/>
      </w:pPr>
      <w:r>
        <w:t xml:space="preserve">  • Thesis: neither</w:t>
      </w:r>
    </w:p>
    <w:p>
      <w:pPr>
        <w:ind w:left="360"/>
      </w:pPr>
      <w:r>
        <w:t xml:space="preserve">  • 4-Box Score: 2.5</w:t>
      </w:r>
    </w:p>
    <w:p>
      <w:pPr>
        <w:ind w:left="360"/>
      </w:pPr>
      <w:r>
        <w:t xml:space="preserve">  • Research Date: 2026-09-22</w:t>
      </w:r>
    </w:p>
    <w:p>
      <w:pPr>
        <w:ind w:left="360"/>
      </w:pPr>
      <w:r>
        <w:t xml:space="preserve">  • Red Flag: None</w:t>
      </w:r>
    </w:p>
    <w:p/>
    <w:p>
      <w:r>
        <w:rPr>
          <w:b/>
        </w:rPr>
        <w:t>📝 Verdict:</w:t>
      </w:r>
    </w:p>
    <w:p>
      <w:pPr>
        <w:ind w:left="360"/>
      </w:pPr>
      <w:r>
        <w:t>A genuinely high-quality, execution-proven B2B fragrance formulator with a sticky model -- but a second re-rating leg (P/E ~26x -&gt; ~41x) into a small TAM and an unconfirmed-status 3.6x capacity build keeps this 'neither' / conviction Medium, with materially less margin of safety than at first review</w:t>
      </w:r>
    </w:p>
    <w:p/>
    <w:p>
      <w:r>
        <w:rPr>
          <w:b/>
        </w:rPr>
        <w:t>📈 Bull Case:</w:t>
      </w:r>
    </w:p>
    <w:p>
      <w:pPr>
        <w:ind w:left="360"/>
      </w:pPr>
      <w:r>
        <w:t>Execution has proven out since first review -- FY26 revenue +41% YoY, EBITDA margin 26.02% (ahead of the prior ~24% working estimate), PAT +78%, ROCE sustained mid-30s%, no promoter pledge, promoter holding rock-stable at 71.54% since listing</w:t>
      </w:r>
    </w:p>
    <w:p>
      <w:pPr>
        <w:ind w:left="360"/>
      </w:pPr>
      <w:r>
        <w:t>High-quality financials -- accelerating revenue growth (Rs 64 Cr FY22 -&gt; Rs 152 Cr FY26), OPM 13% -&gt; 26%, ROCE ~36-39%, debt-free, historically CFO above operating profit</w:t>
      </w:r>
    </w:p>
    <w:p>
      <w:pPr>
        <w:ind w:left="360"/>
      </w:pPr>
      <w:r>
        <w:t>'Brief-to-formulation' lock-in gives annuity-like revenue and a real margin premium over distributor-led peers (S H Kelkar trades at a lower ~25-28x PE despite being the larger incumbent)</w:t>
      </w:r>
    </w:p>
    <w:p>
      <w:pPr>
        <w:ind w:left="360"/>
      </w:pPr>
      <w:r>
        <w:t>~3.6x capacity expansion (7.6 -&gt; 27.6 lakh kg) provides multi-year volume headroom; management guides current-facility utilisation &gt;100% for FY27, suggesting demand is already ahead of existing capacity; priority-1 specialty / aroma-chemicals tailwind; marquee AIF holder</w:t>
      </w:r>
    </w:p>
    <w:p/>
    <w:p>
      <w:r>
        <w:rPr>
          <w:b/>
        </w:rPr>
        <w:t>📉 Bear Case:</w:t>
      </w:r>
    </w:p>
    <w:p>
      <w:pPr>
        <w:ind w:left="360"/>
      </w:pPr>
      <w:r>
        <w:t>Small F&amp;F TAM; management's own guidance ladder (Rs 200/250/300 Cr FY27-29, decelerating to +20% YoY by FY29) implies a compounder, not a 10x-in-2-3-years revenue trajectory</w:t>
      </w:r>
    </w:p>
    <w:p>
      <w:pPr>
        <w:ind w:left="360"/>
      </w:pPr>
      <w:r>
        <w:t>Stock has re-rated a second leg since first review -- P/E ~26x -&gt; ~41x, market cap up another ~55-65%, now ~5x IPO issue price -- leaving little margin of safety even if guidance is met; at ~41x the multiple already appears to price in most of the guided growth ladder</w:t>
      </w:r>
    </w:p>
    <w:p>
      <w:pPr>
        <w:ind w:left="360"/>
      </w:pPr>
      <w:r>
        <w:t>FII+DII combined holding nearly halved (~14.3% -&gt; ~6.5%) over the three quarters since listing even as public/retail holding rose from ~14% to 22% -- a soft institutional-selling signal, reason unconfirmed (anchor lock-in expiry vs genuine profit-booking)</w:t>
      </w:r>
    </w:p>
    <w:p>
      <w:pPr>
        <w:ind w:left="360"/>
      </w:pPr>
      <w:r>
        <w:t>~3.6x capacity build well ahead of near-term revenue -- commissioning/ramp status not independently confirmed this pass; over-build risk or a period of low utilisation and higher depreciation/interest drag remains live</w:t>
      </w:r>
    </w:p>
    <w:p>
      <w:pPr>
        <w:ind w:left="360"/>
      </w:pPr>
      <w:r>
        <w:t>Part of the FY22-26 margin gain traced to a cut in employee expense whose durability is unconfirmed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2026-09-22T04:59:14.493Z</dcterms:created>
  <dcterms:modified xsi:type="dcterms:W3CDTF">2026-09-22T04:59:14.499Z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