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Shanti Gold International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Mumbai-based B2B manufacturer of 22kt CZ casting gold jewellery (bangles, rings, necklaces, sets) that IPO'd Aug 2025 - Q1 FY27 revenue Rs 716 Cr (+144% YoY), PAT Rs 50 Cr, ROE ~37% - but most of the 'growth' is a ~40% gold-price move on ~25% volume, at ~35x earnings, with a small rights issue and a sharp promoter-pay hike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Shanti Gold International (partnership since 2003, listed 1-Aug-2025 via a Rs 360 Cr all-OFS IPO at Rs 199) designs and manufactures 22kt CZ (cubic-zirconia) casting gold jewellery for wholesalers and large retail chains, and is adding capacity (a Jaipur unit). Promoters Pankajkumar Jagawat and Manojkumar Jain hold ~37.4% each (~74.9% group, nil pledge). Sovrenn Daily News seed (2026-09-02); Sovrenn trigger: 30-Jun-2026 board meeting to consider a fund-raise. ValuePickr thread 224020 ('Shanti Gold / Sky Gold in making') is new and thin (6 posts, uncategorised).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1,894 Cr; ~35x earnings; ROE ~37%, ROCE ~32%; debt-to-equity ~0.36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716.4 Cr (+144% YoY); consolidated PAT Rs 50.5 Cr (moneycontrol cited standalone PAT Rs 25 Cr, +174%); volume ~+25% YoY - the rest is gold price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</w:t>
            </w:r>
          </w:p>
        </w:tc>
        <w:tc>
          <w:tcPr>
            <w:tcW w:type="dxa" w:w="5800"/>
          </w:tcPr>
          <w:p>
            <w:r>
              <w:t xml:space="preserve">Revenue +&gt;120% YoY; volume +~25%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Fund-raise</w:t>
            </w:r>
          </w:p>
        </w:tc>
        <w:tc>
          <w:tcPr>
            <w:tcW w:type="dxa" w:w="5800"/>
          </w:tcPr>
          <w:p>
            <w:r>
              <w:t xml:space="preserve">Rights issue of ~46.4 lakh shares at Rs 215 (19-for-295), ~Rs 100 Cr; record date 6-Aug-2026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Governance watch</w:t>
            </w:r>
          </w:p>
        </w:tc>
        <w:tc>
          <w:tcPr>
            <w:tcW w:type="dxa" w:w="5800"/>
          </w:tcPr>
          <w:p>
            <w:r>
              <w:t xml:space="preserve">Both promoters' remuneration raised sharply post-listing (flagged in the VP thread); token Rs 3.9 Cr / 0.03% stake taken in customer Lalithaa Jewellery Mart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 entities</w:t>
            </w:r>
          </w:p>
        </w:tc>
        <w:tc>
          <w:tcPr>
            <w:tcW w:type="dxa" w:w="5800"/>
          </w:tcPr>
          <w:p>
            <w:r>
              <w:t xml:space="preserve">Same promoter/management as Utssav CZ Gold Jewels; peer to Sky Gold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Shanti Gold screens beautifully on ROE/ROCE and headline growth, but jewellery manufacturing is the issue, not the exception: reported revenue is heavily inflated by a ~40% year-on-year rise in the gold price, with underlying volume up only ~25%; PAT margin is thin (~7%); and the business is intensely working-capital-heavy and gold-price-cyclical. The company IPO'd only in August 2025 (entirely an offer-for-sale), is already raising a small amount via rights, and both promoters' pay was stepped up sharply right after listing. At ~35x earnings this is a momentum/cyclical jewellery-maker, in the same cohort as Sky Gold, rather than a compounder with a moat.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gold jewellery manufacturing (B2B, 22kt CZ casting)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contract/wholesale manufacturer supplying wholesalers and large retail jewellery chains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- fragmented, low-moat manufacturing; scale and design turnaround are the only edges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Sky Gold, Utssav CZ Gold Jewels, RBZ Jewellers, Goldiam International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Jewellery makers sit at a low-margin, gold-price-pass-through node; reported revenue growth in an up-cycle overstates the underlying volume trajectory, and margins compress when gold reverses.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Listed Aug 2025 at Rs 199; rallied ~11% on the Q1 print.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Thin new VP thread (224020): an intro note (all-OFS IPO seen as a positive, promoter ~74.9% nil pledge, but promoter remuneration raised sharply), a note that the Rs 3.9 Cr stake in Lalithaa Jewellery looks like a relationship gesture, and a question about the shared promoter with Utssav CZ. HighCAGR is tracking both Shanti and Sky Gold into the festive season. No high-conviction call.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Early, lukewarm interest; the cohort (Sky Gold, Utssav, Shanti) is being watched as a festive-season volume play, with governance eyebrows raised on the pay hike.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Listed 1-Aug-2025 (Rs 360 Cr all-OFS IPO). Promoter group ~74.9%, nil pledge. Rights issue at Rs 215 approved (record date 6-Aug-2026). Both promoters' remuneration increased sharply post-listing (per VP thread). Shares/stake of Rs 3.9 Cr (0.03%) acquired in customer Lalithaa Jewellery Mart.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high reported ROE (~37%) / ROCE (~32%) with modest leverage (D/E ~0.36)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 growth ~25% YoY plus a favourable gold-price cycle drives &gt;140% revenue growth optically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addition (Jaipur unit) and a large-retail-chain customer base; festive-season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All-OFS IPO (no fresh dilution then) and nil promoter pledge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'growth' is a ~40% gold-price move, not volume - reported revenue overstates the real trajectory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Jewellery manufacturing: thin PAT margin (~7%), heavy working capital, gold-price cyclicality, low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~35x earnings for a cyclical manufacturer with a ~1-year listed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watch: sharp promoter-remuneration hike right after listing; a small rights issue soon after an all-OFS IPO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related promoter entities (Utssav CZ) - group-structure and related-party complexity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1,894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 screen-optics (37% ROE, +144% revenue) mostly driven by the gold price on ~25% volume; a thin-margin, working-capital-heavy jewellery manufacturer at ~35x with a post-IPO pay hike and a rights issue - thesis_fit neither,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Daily News seed; the trigger (a fund-raise board meeting) resolved into a small ~Rs 100 Cr rights issue at Rs 215 - a mild dilution/expansion signal, not a value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growth is dominated by a ~40% gold-price rise on ~25% underlying volume; PAT margin is ~7% and the business is gold-price-cyclical and working-capital-heavy -&gt; the quality gate (durable, real growth) is not cleared -&gt; thesis_fit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genuine high ROE/ROCE and a festive-season volume tailwind lift it above Low; the valuation (~35x), thin margins, ~1-year listed history, the promoter-pay hike and the quick rights issue cap it there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red flag - the pay hike and rights issue are governance watch-items, not AVOID/EXCLUDE/HIGH-CAUTION triggers - but they are named in the bear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match: jewellery manufacturing is not on the active list (the 'gold financiers' theme is about gold-loan NBFCs, not jewellers); value_chain block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false (conviction below Medium-High, thesis_fit neither)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Shanti Gold International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1.0</w:t>
      </w:r>
    </w:p>
    <w:p>
      <w:pPr>
        <w:ind w:left="360"/>
      </w:pPr>
      <w:r>
        <w:t xml:space="preserve">  • Research Date: 2026-09-26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High screen-optics (37% ROE, +144% revenue) mostly driven by the gold price on ~25% volume; a thin-margin, working-capital-heavy jewellery manufacturer at ~35x with a post-IPO pay hike and a rights issue - thesis_fit neither, conviction Low-Medium.</w:t>
      </w:r>
    </w:p>
    <w:p/>
    <w:p>
      <w:r>
        <w:rPr>
          <w:b/>
        </w:rPr>
        <w:t>📈 Bull Case:</w:t>
      </w:r>
    </w:p>
    <w:p>
      <w:pPr>
        <w:ind w:left="360"/>
      </w:pPr>
      <w:r>
        <w:t>Very high reported ROE (~37%) / ROCE (~32%) with modest leverage (D/E ~0.36)</w:t>
      </w:r>
    </w:p>
    <w:p>
      <w:pPr>
        <w:ind w:left="360"/>
      </w:pPr>
      <w:r>
        <w:t>Volume growth ~25% YoY plus a favourable gold-price cycle drives &gt;140% revenue growth optically</w:t>
      </w:r>
    </w:p>
    <w:p>
      <w:pPr>
        <w:ind w:left="360"/>
      </w:pPr>
      <w:r>
        <w:t>Capacity addition (Jaipur unit) and a large-retail-chain customer base; festive-season tailwind</w:t>
      </w:r>
    </w:p>
    <w:p>
      <w:pPr>
        <w:ind w:left="360"/>
      </w:pPr>
      <w:r>
        <w:t>All-OFS IPO (no fresh dilution then) and nil promoter pledge</w:t>
      </w:r>
    </w:p>
    <w:p/>
    <w:p>
      <w:r>
        <w:rPr>
          <w:b/>
        </w:rPr>
        <w:t>📉 Bear Case:</w:t>
      </w:r>
    </w:p>
    <w:p>
      <w:pPr>
        <w:ind w:left="360"/>
      </w:pPr>
      <w:r>
        <w:t>Most 'growth' is a ~40% gold-price move, not volume - reported revenue overstates the real trajectory</w:t>
      </w:r>
    </w:p>
    <w:p>
      <w:pPr>
        <w:ind w:left="360"/>
      </w:pPr>
      <w:r>
        <w:t>Jewellery manufacturing: thin PAT margin (~7%), heavy working capital, gold-price cyclicality, low moat</w:t>
      </w:r>
    </w:p>
    <w:p>
      <w:pPr>
        <w:ind w:left="360"/>
      </w:pPr>
      <w:r>
        <w:t>~35x earnings for a cyclical manufacturer with a ~1-year listed history</w:t>
      </w:r>
    </w:p>
    <w:p>
      <w:pPr>
        <w:ind w:left="360"/>
      </w:pPr>
      <w:r>
        <w:t>Governance watch: sharp promoter-remuneration hike right after listing; a small rights issue soon after an all-OFS IPO</w:t>
      </w:r>
    </w:p>
    <w:p>
      <w:pPr>
        <w:ind w:left="360"/>
      </w:pPr>
      <w:r>
        <w:t>Multiple related promoter entities (Utssav CZ) - group-structure and related-party complexity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2026-09-03T14:38:39.170Z</dcterms:created>
  <dcterms:modified xsi:type="dcterms:W3CDTF">2026-09-03T14:38:39.171Z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