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Shriram Asset Management Co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Sub-scale AMC (AUM ~Rs 900 Cr) trying to wake up under a re-energised Shriram group + new partner Sanlam — big operating-leverage optionality, but negative 3-yr ROE, AUM flat for months, and a trusted bear case that the ~Rs 470 Cr price already assumes a multi-year AUM inflection that hasn't come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Asset manager for Shriram Mutual Fund. Historically near-dormant (single-digit employee count into 2022); since FY24 rebuilding — hiring investment and distribution teams, adding a quant overlay, launching NFOs, a PMS (~Rs 100 Cr) and (via an unlisted group entity) a wealth-management arm. South Africa's Sanlam has taken a ~23% stake; Shriram Finance now has a mutual-fund distribution ARN.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470 Cr (52w ~Rs 251 - 519); ~3.4x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Mutual-fund AUM</w:t>
            </w:r>
          </w:p>
        </w:tc>
        <w:tc>
          <w:tcPr>
            <w:tcW w:type="dxa" w:w="5800"/>
          </w:tcPr>
          <w:p>
            <w:r>
              <w:t xml:space="preserve">~Rs 900 Cr (from ~Rs 253 Cr Oct-23 to ~Rs 1,027 Cr Dec-24, then broadly flat)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PMS AUM</w:t>
            </w:r>
          </w:p>
        </w:tc>
        <w:tc>
          <w:tcPr>
            <w:tcW w:type="dxa" w:w="5800"/>
          </w:tcPr>
          <w:p>
            <w:r>
              <w:t xml:space="preserve">~Rs 100 Cr (0 -&gt; 100 in ~1.5 yrs)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12 Cr; loss-making (upfront build-out costs)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~ -17%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Ownership</w:t>
            </w:r>
          </w:p>
        </w:tc>
        <w:tc>
          <w:tcPr>
            <w:tcW w:type="dxa" w:w="5800"/>
          </w:tcPr>
          <w:p>
            <w:r>
              <w:t xml:space="preserve">Promoter (Shriram Credit) + Sanlam Emerging Markets (~23%, ~30% dilution to bring them in); Mission1 also on the cap 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SIPs / investors</w:t>
            </w:r>
          </w:p>
        </w:tc>
        <w:tc>
          <w:tcPr>
            <w:tcW w:type="dxa" w:w="5800"/>
          </w:tcPr>
          <w:p>
            <w:r>
              <w:t xml:space="preserve">SIPs +350% YoY, unique investors +147% YoY, distributors +124% YoY (FY25) — off a tiny base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bull case is operating leverage on a scale business with fixed costs sunk: if AUM inflects, economics swing fast. Group intent looks real — Sanlam partnership, Shriram Finance distribution ARN, wealth-management build. But AUM is still only ~Rs 900 Cr and has been broadly flat for 6-9 months; there is no established fund-alpha track record or MF brand recall; 3-year ROE is ~-17%; and the stock at ~3.4x book / ~Rs 470 Cr already implies (per an elevated user's peer-based math) equity AUM of Rs 4,000-5,000 Cr within 3-5 years — a level current run-rate does not support. The main forum proponent (not a trusted user) has cut his position from ~15% to ~5% citing 'no immediate triggers, flat AUM'.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capital-markets financialisation (AMCs / MF)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sub-scale asset manager for Shriram Mutual Fund; early rebuild phase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distribution reach + a fund-performance track 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HDFC AMC, Nippon Life India AMC, UTI AMC, Aditya Birla Sun Life AMC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Industry economics are excellent at scale but banca/distribution-led incumbents dominate; new entrants (Helios, Zerodha, Jio BlackRock) keep arriving, so being small and late is a real disadvantage despite the group brand.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One retail bull drove the thread for two years and has now trimmed to ~5% ('structural story intact, but not immediate'). Elevated user DeepVal posted the standing bear case: a 20-year-old business, not a startup; ~Rs 500 Cr already prices a big AUM inflection; brand argument weak; low barriers (Rs ~50 Cr net worth to start an AMC).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 buy call. The only elevated-user contribution is DeepVal's bear case (Nov 2024, well-received). Discovery candidate, theme-rank 1 (priority-2 theme 'capital-markets financialisation', keyword 'AMC').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2024-11-04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Bear case: 20-year-old business not a startup; ~Rs 500 Cr already prices a big AUM inflection; Shriram brand weak in MF; low entry barriers.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Operating-leverage optionality: tiny AUM base, fixed costs largely sunk, financialisation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Credible backers now on board (Sanlam ~USD 10bn AM; Shriram group) + group distribution being wired 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SIP / investor / distributor counts growing fast off a small base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AUM still ~Rs 900 Cr and flat for 6-9 months; no fund-alpha track record or MF brand recall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3-yr ROE ~-17%; loss-making; low entry barriers to the AMC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470 Cr / 3.4x book already prices a Rs 4,000-5,000 Cr equity-AUM outcome (elevated-user math)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 forum proponent has cut position to ~5%; no trusted buy call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470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no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(financialisation); tam yes (tiny AUM base, operating leverage if it scales); moat no (no distribution / brand / alpha, low entry barriers); valuation no (~3.4x book already prices a Rs 4-5k Cr AUM outcome). Score 2.0, no exception (AUM flat 6-9 months) -&gt;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Sub-scale AMC with real operating-leverage optionality but a stalled AUM and a valuation already pricing an inflection that hasn't arrived — 'neither', Low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Discovery candidate, theme-rank 1 (priority-2 theme 'capital-markets financialisation', keyword 'AMC').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(tailwind yes — financialisation is a real multi-year driver; tam yes — ~Rs 900 Cr AUM base is tiny, big operating leverage if it scales; moat no — no distribution, brand recall or alpha track record, low entry barriers; valuation no — ~3.4x book / ~Rs 470 Cr already implies Rs 4-5k Cr equity AUM in 3-5 yrs). Score 2.0; the only exception that could apply is 'un-ignorable growth' but AUM has been flat for 6-9 months, so it does not apply -&gt;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3-yr ROE here is startup-scale-up drag, not a promoter-holding-collapse / auditor-exit event -&gt; not HIGH CAUTION; the Sanlam-related ~30% dilution is disclosed and strategic. No red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Low: stalled AUM, no trusted buy call, standing trusted bear case (DeepVal), and the main proponent has cut to ~5%. Revisit only if quarterly AUM clearly re-accelerates. 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Shriram Asset Management Co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2026-09-26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Sub-scale AMC with real operating-leverage optionality but a stalled AUM and a valuation already pricing an inflection that hasn't arrived — 'neither', Low conviction</w:t>
      </w:r>
    </w:p>
    <w:p/>
    <w:p>
      <w:r>
        <w:rPr>
          <w:b/>
        </w:rPr>
        <w:t>📈 Bull Case:</w:t>
      </w:r>
    </w:p>
    <w:p>
      <w:pPr>
        <w:ind w:left="360"/>
      </w:pPr>
      <w:r>
        <w:t>Operating-leverage optionality: tiny AUM base, fixed costs largely sunk, financialisation tailwind</w:t>
      </w:r>
    </w:p>
    <w:p>
      <w:pPr>
        <w:ind w:left="360"/>
      </w:pPr>
      <w:r>
        <w:t>Credible backers now on board (Sanlam ~USD 10bn AM; Shriram group) + group distribution being wired up</w:t>
      </w:r>
    </w:p>
    <w:p>
      <w:pPr>
        <w:ind w:left="360"/>
      </w:pPr>
      <w:r>
        <w:t>SIP / investor / distributor counts growing fast off a small base</w:t>
      </w:r>
    </w:p>
    <w:p/>
    <w:p>
      <w:r>
        <w:rPr>
          <w:b/>
        </w:rPr>
        <w:t>📉 Bear Case:</w:t>
      </w:r>
    </w:p>
    <w:p>
      <w:pPr>
        <w:ind w:left="360"/>
      </w:pPr>
      <w:r>
        <w:t>AUM still ~Rs 900 Cr and flat for 6-9 months; no fund-alpha track record or MF brand recall</w:t>
      </w:r>
    </w:p>
    <w:p>
      <w:pPr>
        <w:ind w:left="360"/>
      </w:pPr>
      <w:r>
        <w:t>3-yr ROE ~-17%; loss-making; low entry barriers to the AMC business</w:t>
      </w:r>
    </w:p>
    <w:p>
      <w:pPr>
        <w:ind w:left="360"/>
      </w:pPr>
      <w:r>
        <w:t>~Rs 470 Cr / 3.4x book already prices a Rs 4,000-5,000 Cr equity-AUM outcome (elevated-user math)</w:t>
      </w:r>
    </w:p>
    <w:p>
      <w:pPr>
        <w:ind w:left="360"/>
      </w:pPr>
      <w:r>
        <w:t>Main forum proponent has cut position to ~5%; no trusted buy call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2026-09-04T03:01:06.069Z</dcterms:created>
  <dcterms:modified xsi:type="dcterms:W3CDTF">2026-09-04T03:01:06.070Z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