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Time Technoplast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Weak 5-year trailing average now clearly behind it: ~5 quarters of 20%+ PAT growth, composite (VAP) revenue +29% and rising toward 35% of mix, Rs 409 Cr of FY26 debt repaid with net-debt-free targeted in 12-18 months, ROCE improving 18.9% -&gt; 23% by FY28 - all at a non-demanding ~19x P/E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Time Technoplast is a polymer and composite products manufacturer - the world's largest maker of large plastic drums and third-largest in intermediate bulk containers (IBCs), alongside CNG/LPG composite cylinders, PE pipes, and emerging hydrogen-storage (Type-IV) cylinders. It is shifting its mix toward higher-margin 'value-added products' (VAP: composite cylinders, IBCs) away from legacy commodity packaging.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9,233 Cr (price ~Rs 190, Sep 2026)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18.9% (FY26); 20% near-term target, 23%+ guided by FY28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CAGR (5-yr)</w:t>
            </w:r>
          </w:p>
        </w:tc>
        <w:tc>
          <w:tcPr>
            <w:tcW w:type="dxa" w:w="5800"/>
          </w:tcPr>
          <w:p>
            <w:r>
              <w:t xml:space="preserve">4.46% trailing (weak) - but the recent-year inflection is now ~5 quarters deep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</w:t>
            </w:r>
          </w:p>
        </w:tc>
        <w:tc>
          <w:tcPr>
            <w:tcW w:type="dxa" w:w="5800"/>
          </w:tcPr>
          <w:p>
            <w:r>
              <w:t xml:space="preserve">Revenue Rs 1,694 Cr (+25% YoY), EBITDA Rs 225 Cr (+15%), PAT Rs 116 Cr (+22% YoY); volume +11%; composite revenue +29.3%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Net debt cut Rs 409 Cr in FY26 (D/E ~0.25); net-debt-free targeted in 12-18 months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FY27 guidance</w:t>
            </w:r>
          </w:p>
        </w:tc>
        <w:tc>
          <w:tcPr>
            <w:tcW w:type="dxa" w:w="5800"/>
          </w:tcPr>
          <w:p>
            <w:r>
              <w:t xml:space="preserve">&gt;15% volume growth: packaging 11-13%, composite 25-30%, PE pipes 22-25%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P/E ~18.8x trailing; 52-week range Rs 154 - 249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5-year trailing average (4.46% revenue CAGR) looks weak in isolation, but the inflection is now roughly five quarters deep: Q3 FY26 PAT ~+25% YoY, Q4 FY26 ~+20%, Q1 FY27 +22% on 25% revenue growth, with value-added products (composite cylinders, IBCs) consistently outgrowing legacy packaging (composite +29.3% in Q1 FY27). FY26 capex was Rs 370 Cr (Rs 172 Cr into VAP lines) achieved while simultaneously repaying Rs 409 Cr of net debt; management targets net-debt-free within 12-18 months, which removes interest as a drag on PAT. ROCE was 18.9% in FY26 with a 20% near-term target and a 23%+ FY28 guide as the VAP mix rises from ~27% (FY25) toward ~35%. The Type-IV composite / hydrogen cylinder order book is ~Rs 165 Cr, with expansion gated by PESO approvals and international disruptions. At ~18.8x trailing P/E for ~20% PAT growth plus a deleveraging tailwind, the valuation is undemanding.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2026-09-08.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Time Technoplast Q1 FY27 results / concall (6-Aug-2026) - Yahoo Finance, ScanX, Business Upturn (revenue Rs 1,694 Cr +25%, EBITDA Rs 225 Cr +15%, PAT Rs 116 Cr +22%, volume +11%, composite +29.3%)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concall highlights (GuruFocus/Yahoo) - FY27 guidance &gt;15% volume, composite 25-30%, PE pipes 22-25%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metrics (Equity Insights / concall recaps) - capex Rs 370 Cr (Rs 172 Cr VAP), ROCE 18.9% (20% target, 23%+ FY28), net debt cut Rs 409 Cr, net-debt-free in 12-18 months, Type-IV order book Rs 165 Cr, VAP mix 27% -&gt; 35%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Screener.in / ValueResearch / stockanalysis (price ~Rs 190, P/E ~18.8x, mcap ~Rs 9,233 Cr)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Motilal Oswal initiating coverage note (Jun 2025) - context on VAP margins and ROCE path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capex Rs 370 Cr split Rs 198 Cr maintenance / Rs 172 Cr into value-added product lines - reinvestment skewed to higher-ROCE VAP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Net debt reduced Rs 409 Cr in FY26 (D/E ~0.25); management targets net-debt-free within 12-18 months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ROCE 18.9%, with a 20% near-term target and 23%+ guided by FY28 as VAP mix rises 27% -&gt; ~35%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Type-IV composite / hydrogen cylinder order book ~Rs 165 Cr; expansion gated by PESO approvals and international disturbances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World's largest large-plastic-drum maker, #3 in IBCs; first Indian company with final PESO approval for hydrogen (Type-IV) composite cylinders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Q3 FY26: PAT ~+25% YoY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Q4 FY26: PAT ~+20% YoY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FY27: revenue Rs 1,694 Cr (+25% YoY; India +30%, overseas +17%), EBITDA Rs 225 Cr (+15%), PAT Rs 116 Cr (+22% YoY); volume +11% (India +10%, overseas +14%); composite segment revenue +29.3%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Consistent ~20-25% PAT growth for ~5 quarters; the one soft spot is Q1 FY27 EBITDA growth (+15%) lagging revenue (+25%) on polymer/crude cost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earnings presentation and concall (6-Aug-2026) released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Rs 409 Cr debt reduction confirmed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small (0.02%) open-market purchase (Nov 2025) alongside the QIP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Nothing else materially adverse; no rating action or governance flag surfaced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inflection is now ~5 quarters deep and guidance-backed (&gt;15% volume, composite 25-30% for FY27; Q1 delivered 29.3%)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debt cut Rs 409 Cr with net-debt-free targeted in 12-18 months - interest drag on PAT falling away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 path 18.9% (FY26) -&gt; 20% -&gt; 23%+ (FY28 guide) as VAP mix climbs 27% -&gt; 35%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Valuation ~18.8x trailing P/E - undemanding versus the delivered growth and ROCE trajectory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Does blended EBITDA margin expand from here as VAP mix rises, or does polymer/crude cost keep incremental margin compressed?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When (if ever) does the 14.2kg LPG composite cylinder actually convert to revenue - guided ~4 years without full delivery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How fast do PESO approvals unlock hydrogen / Type-IV capacity beyond the current Rs 165 Cr order book?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Trailing FCF conversion approximated at ~45% this pass - confirm against the FY26 cash-flow statement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Medium -&gt; Medium-High. The inflection is now ~5 quarters deep (Q3 FY26 +25%, Q4 FY26 +20%, Q1 FY27 +22% PAT YoY), FY26 debt was cut Rs 409 Cr with net-debt-free targeted in 12-18 months, ROCE is guided 18.9% -&gt; 23% by FY28, and VAP mix is rising 27% -&gt; 35% - all at a non-demanding ~18.8x P/E.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growth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Composite (VAP) revenue growth 25-30%, mix to ~35%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from ~27% of revenue in FY25; Q1 FY27 composite +29.3%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growth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 volume growth over 15%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packaging 11-13%, composite 25-30%, PE pipes 22-25%, other 10-12%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balance_sheet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Net-debt-free within 12-18 months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Rs 409 Cr net debt already repaid in FY26; D/E ~0.25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FY28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margin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ROCE to 20% near-term, 23%+ by FY28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from 18.9% in FY26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FY28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Type-IV composite / hydrogen cylinder ramp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 book ~Rs 165 Cr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new_business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14.2kg LPG composite cylinder breakthrough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quantified; guided ~4 years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VAP capex (composite cylinders, PE pipe, IBC lines)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VAP volume growth 25-30%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revenue mix shift toward higher-margin VAP (27% -&gt; 35%)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blended EBITDA margin expansion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debt reduction -&gt; lower interest cost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 growth ~20%+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ROCE 18.9% -&gt; 23%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PESO approvals + VAP line capacity ramp.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yes - VAP mix shift plus falling interest cost, though Q1 FY27 EBITDA (+15%) lagged revenue (+25%) on polymer cost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VAP capex (composite cylinders, PE pipe, IBC lines); VAP volume growth 25-30%; debt reduction -&gt; lower interest cost. Still assumed: blended EBITDA margin expansion; ROCE 18.9% -&gt; 23%.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2026-09-08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190.65 · 18.8x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~14-16% EPS CAGR FY26-28 justifies ~19x trailing at an ~18-20x exit; delivered PAT growth ~20-22% plus interest-cost savings runs ahead of that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+18-22%, PAT +20-25% on VAP mix and lower interest cost; blended EBITDA margin ~13-13.5%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further step-up as the business turns net-debt-free and VAP mix reaches ~35%; ROCE toward 23%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underestimated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mix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the ~19x multiple assumes mid-teens growth; the VAP acceleration plus Rs 400 Cr+ of debt elimination lift both the growth rate and ROCE above what the multiple prices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strong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Net-debt-free milestone plus a quarter showing blended EBITDA-margin expansion from VAP mix; PESO-approved hydrogen / Type-IV cylinder order ramp</w:t>
      </w:r>
      <w:r>
        <w:rPr>
          <w:color w:val="666666"/>
          <w:sz w:val="18"/>
          <w:szCs w:val="18"/>
        </w:rPr>
        <w:t xml:space="preserve"> (window ~12M from 2026-09-08; undated; evidence med;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industrial packaging -&gt; composite / value-added polymer products (CNG, LPG, hydrogen cylinders, PE pipes, IBCs)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world's largest large-plastic-drum maker and #3 in IBCs; first Indian company with final PESO approval for Type-IV hydrogen composite cylinders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PESO / regulatory approvals for composite pressure vessels and VAP line capacity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consolidating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Supreme Industries, Everest Kanto Cylinder, Confidence Petroleum, Pyramid Technoplast / Balmer Lawrie (drums)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Legacy packaging is a stable commodity cash cow; the value shift is into composite cylinders where PESO approvals and technology form a genuine entry barrier, and Time is the first-mover on Type-IV hydrogen.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mixed</w:t>
      </w:r>
      <w:r>
        <w:rPr>
          <w:b/>
          <w:bCs/>
          <w:color w:val="A32020"/>
          <w:sz w:val="20"/>
          <w:szCs w:val="20"/>
        </w:rPr>
        <w:t xml:space="preserve"/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VAP mix shift (composite / IBC) toward 35% of revenue; falling interest cost from Rs 409 Cr FY26 debt reduction; operating leverage on the established packaging base.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Blended EBITDA margin ~13-13.4% sits inside the historical 13-15% band; Q1 FY27 EBITDA (+15%) lagged revenue (+25%) on polymer/crude cost, so the current margin is not a peak and has mix-driven room to rise.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accelerating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YoY PAT growth oldest-&gt;newest: Q3 FY26 ~+25%, Q4 FY26 ~+20%, Q1 FY27 +22%; Q1 FY27 revenue +25% YoY (India +30%, overseas +17%); composite segment +29.3%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~18.8x trailing needs ~15% EPS CAGR; delivered ~20-22% PAT growth plus a deleveraging tailwind runs ahead of the multiple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positive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FY26 capex Rs 370 Cr (Rs 172 Cr into VAP) executed while cutting net debt Rs 409 Cr - reinvesting into higher-ROCE VAP and deleveraging at the same time; incremental ROCE trending up (18.9% -&gt; 20% target -&gt; 23% FY28 guide) (disciplined)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flat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mixed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Shareholder returns</w:t>
            </w:r>
          </w:p>
        </w:tc>
        <w:tc>
          <w:tcPr>
            <w:tcW w:type="dxa" w:w="5800"/>
          </w:tcPr>
          <w:p>
            <w:r>
              <w:t xml:space="preserve">consistent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Explicit 'moving up the value curve' - legacy drums/IBCs -&gt; composite CNG/LPG/hydrogen cylinders and Type-IV pressure vessels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positive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18.9% (improving)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0.3x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45%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stable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productive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Track record (Coffee Can persistence check): </w:t>
      </w:r>
      <w:r>
        <w:rPr>
          <w:sz w:val="20"/>
          <w:szCs w:val="20"/>
        </w:rPr>
        <w:t xml:space="preserve">cleared revenue growth ≥10% AND ROCE ≥15% in 2 of the last 5 years (consistency_score 40)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FY22-FY26 verifiable. Roughly FY25 and FY26 cleared both revenue growth &gt;=10% and ROCE &gt;=15% in the same year; FY21-FY23 had sub-10% revenue growth (COVID-affected demand) despite ROCE near 15%. Consistent with the weak trailing 5-yr revenue CAGR of 4.46% and a genuine recent inflection.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 this pass; 52-week range Rs 154-249, in the middle of the range after some cooling from the QIP-driven highs.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Long-running thread with a clear shift in tone starting mid-2025: multiple quarterly result summaries (mostly from ranvir) show consistent margin and PAT growth acceleration. A standout post (r8b8, 51 loves) argues 2027 could be a 'hockey stick' inflection driven by India's reliance on 'virtual pipeline' hydrogen delivery via Time's PESO-approved Type-IV composite cylinders - the company is described as the first and only Indian company with final PESO approval for hydrogen composite cylinders. Pass-1 deep dive corroborated the acceleration via Q1 FY27 results and the Aug-2026 concall.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ranvir (trusted user) has posted every quarterly result for over a year, consistently highlighting accelerating VAP growth and debt reduction; a separate community member (pranavpallod12) projects 20-25% PAT CAGR over the medium term from CNG cascade capacity, LPG 14.2kg cylinder breakthrough potential, FIBC acquisition, and hydrogen optionality.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2026-08 — ranvir</w:t>
      </w:r>
      <w:r>
        <w:rPr>
          <w:i/>
          <w:iCs/>
          <w:color w:val="666666"/>
          <w:sz w:val="18"/>
          <w:szCs w:val="18"/>
        </w:rPr>
        <w:t xml:space="preserve"> (Ranvir's Portfolio)</w:t>
      </w:r>
      <w:r>
        <w:rPr>
          <w:sz w:val="20"/>
          <w:szCs w:val="20"/>
        </w:rPr>
        <w:br/>
        <w:t xml:space="preserve">: "Have increased portfolio weights behind bets where I think that growth rates can be faster + valuations r not expensive" - listed alongside MAN Industries and Entero Healthcare (post #1874). A moderate-conviction addition-to-weight call, not an explicit top-holding statement. Source of this stock's trusted-thread queueing.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red-flag corporate actions found. Promoter group made a small (0.02%) open-market purchase in Nov 2025 alongside the QIP, a mildly positive signal.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Inflection is now ~5 quarters deep (Q3 FY26 +25%, Q4 FY26 +20%, Q1 FY27 +22% PAT YoY) - a genuine multi-quarter trend, not a single-quarter pop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VAP / composite products growing 25-30% and rising toward 35% of mix - a structural, higher-margin, higher-ROCE shift with CNG cascades, PE pipes and hydrogen optionality behind 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debt cut Rs 409 Cr; net-debt-free targeted in 12-18 months - removes the interest drag and lifts ROCE (18.9% -&gt; 20% -&gt; 23%+ FY28 guide)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First-mover PESO approval for Type-IV hydrogen composite cylinders (Rs 165 Cr order book) positions it for the 'virtual pipeline' hydrogen-economy opportunity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Valuation undemanding at ~18.8x trailing P/E for ~20% PAT growth plus deleveraging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5-year trailing revenue CAGR of 4.46% is genuinely weak - the inflection, though multi-quarter, is only ~1.5 years deep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One long-time holder (Aditya_Kapoor) notes management has 'guided' toward the 14.2kg LPG composite cylinder breakthrough for 4 years without full delivery - a pattern of promised-but-delayed catalysts (guidance_credibility mixed)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EBITDA grew only 15% versus revenue +25% - polymer/crude-linked cost pressure compressed the incremental margin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Hydrogen / Type-IV expansion is gated by PESO approvals and international disruptions - timeline not in management's control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Legacy commodity packaging is still the majority of the mix; TAM to support a 10x off a ~Rs 9,200 Cr cap is a stretch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Iran-War-type geopolitical exposure on the export side (overseas ~30-40% of revenue)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9,233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weak · moat: weak · valuation: yes  (score 3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Structural multi-year VAP demand - composite CNG/LPG/hydrogen cylinders, PE pipes, IBCs - with a ~5-quarter delivered inflection: tailwind yes. TAM real but a 10x off a ~Rs 9,200 Cr cap is a stretch given the commodity-legacy majority: tam weak. PESO Type-IV hydrogen approval and world-scale drum position are edges, but legacy packaging is commoditised: moat weak. ~18.8x trailing P/E for ~20% PAT growth plus deleveraging leaves room to pay: valuation yes. Score 3.0 -&gt; 10x-in-2-3-years permitted.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real, ~5-quarter margin/growth inflection funded by debt-cutting, with a structural VAP mix shift and improving ROCE at a cheap multiple - four-box score 3.0, conviction raised to Medium-High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 this project's recent-quarter-inflection rule, a weak 3-5yr trailing average does not disqualify when there is a strong, specific, sustained recent improvement - here ~5 consecutive quarters of ~20-25% PAT growth alongside genuine, debt-funded balance-sheet repair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VAP / composite shift (25-30% growth, mix 27% -&gt; 35%, PESO hydrogen approval) is a structural tailwind, and the FY26 -&gt; FY28 ROCE path (18.9% -&gt; 23%+) plus net-debt-free target compound the earnings quality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score 3.0 (tailwind yes / tam weak / moat weak / valuation yes) -&gt; 10x-in-2-3-years permitted; valuation box is yes at ~18.8x P/E for ~20% growth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Medium -&gt; Medium-High: multi-quarter consistency, deleveraging execution, improving ROCE and an undemanding multiple, tempered by the 4-year-delayed LPG catalyst, commodity-legacy majority and Q1 margin lag. No red flag; no trusted-conviction floor active. Flagged for 30-day revisit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p/>
    <w:p>
      <w:r>
        <w:rPr>
          <w:b/>
          <w:sz w:val="28"/>
        </w:rPr>
        <w:t>🔄 RESEARCH UPDATE - 2026-10-05</w:t>
      </w:r>
    </w:p>
    <w:p>
      <w:r>
        <w:rPr>
          <w:b/>
        </w:rPr>
        <w:t>📊 Key Metrics:</w:t>
      </w:r>
    </w:p>
    <w:p>
      <w:pPr>
        <w:ind w:left="360"/>
      </w:pPr>
      <w:r>
        <w:t xml:space="preserve">  • Company: Time Technoplast Ltd</w:t>
      </w:r>
    </w:p>
    <w:p>
      <w:pPr>
        <w:ind w:left="360"/>
      </w:pPr>
      <w:r>
        <w:t xml:space="preserve">  • Conviction: Medium-High</w:t>
      </w:r>
    </w:p>
    <w:p>
      <w:pPr>
        <w:ind w:left="360"/>
      </w:pPr>
      <w:r>
        <w:t xml:space="preserve">  • Thesis: 10x-in-2-3-years</w:t>
      </w:r>
    </w:p>
    <w:p>
      <w:pPr>
        <w:ind w:left="360"/>
      </w:pPr>
      <w:r>
        <w:t xml:space="preserve">  • 4-Box Score: 3.0</w:t>
      </w:r>
    </w:p>
    <w:p>
      <w:pPr>
        <w:ind w:left="360"/>
      </w:pPr>
      <w:r>
        <w:t xml:space="preserve">  • Research Date: 2026-09-08</w:t>
      </w:r>
    </w:p>
    <w:p>
      <w:pPr>
        <w:ind w:left="360"/>
      </w:pPr>
      <w:r>
        <w:t xml:space="preserve">  • Red Flag: None</w:t>
      </w:r>
    </w:p>
    <w:p/>
    <w:p>
      <w:r>
        <w:rPr>
          <w:b/>
        </w:rPr>
        <w:t>📝 Verdict:</w:t>
      </w:r>
    </w:p>
    <w:p>
      <w:pPr>
        <w:ind w:left="360"/>
      </w:pPr>
      <w:r>
        <w:t>A real, ~5-quarter margin/growth inflection funded by debt-cutting, with a structural VAP mix shift and improving ROCE at a cheap multiple - four-box score 3.0, conviction raised to Medium-High</w:t>
      </w:r>
    </w:p>
    <w:p/>
    <w:p>
      <w:r>
        <w:rPr>
          <w:b/>
        </w:rPr>
        <w:t>📈 Bull Case:</w:t>
      </w:r>
    </w:p>
    <w:p>
      <w:pPr>
        <w:ind w:left="360"/>
      </w:pPr>
      <w:r>
        <w:t>Inflection is now ~5 quarters deep (Q3 FY26 +25%, Q4 FY26 +20%, Q1 FY27 +22% PAT YoY) - a genuine multi-quarter trend, not a single-quarter pop</w:t>
      </w:r>
    </w:p>
    <w:p>
      <w:pPr>
        <w:ind w:left="360"/>
      </w:pPr>
      <w:r>
        <w:t>VAP / composite products growing 25-30% and rising toward 35% of mix - a structural, higher-margin, higher-ROCE shift with CNG cascades, PE pipes and hydrogen optionality behind it</w:t>
      </w:r>
    </w:p>
    <w:p>
      <w:pPr>
        <w:ind w:left="360"/>
      </w:pPr>
      <w:r>
        <w:t>FY26 debt cut Rs 409 Cr; net-debt-free targeted in 12-18 months - removes the interest drag and lifts ROCE (18.9% -&gt; 20% -&gt; 23%+ FY28 guide)</w:t>
      </w:r>
    </w:p>
    <w:p>
      <w:pPr>
        <w:ind w:left="360"/>
      </w:pPr>
      <w:r>
        <w:t>First-mover PESO approval for Type-IV hydrogen composite cylinders (Rs 165 Cr order book) positions it for the 'virtual pipeline' hydrogen-economy opportunity</w:t>
      </w:r>
    </w:p>
    <w:p>
      <w:pPr>
        <w:ind w:left="360"/>
      </w:pPr>
      <w:r>
        <w:t>Valuation undemanding at ~18.8x trailing P/E for ~20% PAT growth plus deleveraging</w:t>
      </w:r>
    </w:p>
    <w:p/>
    <w:p>
      <w:r>
        <w:rPr>
          <w:b/>
        </w:rPr>
        <w:t>📉 Bear Case:</w:t>
      </w:r>
    </w:p>
    <w:p>
      <w:pPr>
        <w:ind w:left="360"/>
      </w:pPr>
      <w:r>
        <w:t>5-year trailing revenue CAGR of 4.46% is genuinely weak - the inflection, though multi-quarter, is only ~1.5 years deep</w:t>
      </w:r>
    </w:p>
    <w:p>
      <w:pPr>
        <w:ind w:left="360"/>
      </w:pPr>
      <w:r>
        <w:t>One long-time holder (Aditya_Kapoor) notes management has 'guided' toward the 14.2kg LPG composite cylinder breakthrough for 4 years without full delivery - a pattern of promised-but-delayed catalysts (guidance_credibility mixed)</w:t>
      </w:r>
    </w:p>
    <w:p>
      <w:pPr>
        <w:ind w:left="360"/>
      </w:pPr>
      <w:r>
        <w:t>Q1 FY27 EBITDA grew only 15% versus revenue +25% - polymer/crude-linked cost pressure compressed the incremental margin</w:t>
      </w:r>
    </w:p>
    <w:p>
      <w:pPr>
        <w:ind w:left="360"/>
      </w:pPr>
      <w:r>
        <w:t>Hydrogen / Type-IV expansion is gated by PESO approvals and international disruptions - timeline not in management's control</w:t>
      </w:r>
    </w:p>
    <w:p>
      <w:pPr>
        <w:ind w:left="360"/>
      </w:pPr>
      <w:r>
        <w:t>Legacy commodity packaging is still the majority of the mix; TAM to support a 10x off a ~Rs 9,200 Cr cap is a stretch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2026-09-08T07:00:04.113Z</dcterms:created>
  <dcterms:modified xsi:type="dcterms:W3CDTF">2026-09-08T07:00:04.114Z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