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Unimech Aerospace and Manufacturing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Niche aero/defense/nuclear precision-tooling maker with 65% gross margins, a Rs 887 Cr nuclear order book and Saudi-JV optionality - but ~104x P/E, FY26 earnings down, ROCE compressed to ~11% and QIP dilution pending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Precision engineering/tooling manufacturer for aerospace and defense (jigs, fixtures, tools) serving global OEMs.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7,500 Cr (price ~Rs 1,475-1,506, Aug-Sep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~104x trailing (TTM EPS ~Rs 14); P/B ~10x, book value ~Rs 145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11.2% / 8% latest (3yr ROE ~16%) - down sharply in the investment phase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Borrowings ~Rs 127 Cr (Mar-26); gross debt guided to roughly double by FY27-end (Saudi JV + capacity)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FY26 Rs 240.5 Cr (-1% YoY); TTM ~Rs 285 Cr; Q1FY27 standalone ~Rs 108 Cr (+71%), consolidated ~Rs 198 Cr incl Hobel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Profitability</w:t>
            </w:r>
          </w:p>
        </w:tc>
        <w:tc>
          <w:tcPr>
            <w:tcW w:type="dxa" w:w="5800"/>
          </w:tcPr>
          <w:p>
            <w:r>
              <w:t xml:space="preserve">FY26 EBITDA Rs 75 Cr (-18%), PAT Rs 63 Cr (down from Rs 83.5 Cr); TTM earnings include ~Rs 43 Cr other/treasury income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~Rs 280 Cr aero (Jun-30) + Rs 887 Cr cumulative nuclear order wins (execution H2FY27 onward)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79.8% - must fall to &lt;=75% (MPS) within 18 months; up to Rs 750 Cr QIP approved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Unimech makes precision tooling (jigs, fixtures, tools), aero-engine tooling and now bellows for global aerospace/defense OEMs, and has added a large Indian nuclear-tooling order book. The prior thin write-up's 'ROE 22.6% / ROCE 21.4% / +71% growth' picture has weakened materially: FY26 revenue was flat at Rs 240.5 Cr, EBITDA fell 18% to Rs 75 Cr and PAT dropped to Rs 63 Cr (from Rs 83.5 Cr) on 'planned investments'; screener now shows ROCE ~11% and latest ROE ~8%. TTM reported profit also carries ~Rs 43 Cr of other/treasury income (IPO proceeds), so underlying operating earnings are lower than the headline. Q1FY27 consolidated revenue Rs 198 Cr looks strong but ~21% of it is the newly acquired Hobel Bellows (2 months only); standalone was ~Rs 108 Cr (+71% off a Rs 63 Cr base). Gross margin 65%, EBITDA margin 36.5%, PAT Rs 28 Cr (+46%). The setup is genuinely interesting - Rs 887 Cr of nuclear orders, a 5-year FACC Austria supply deal, a 51:49 Saudi machining JV, and only 58% capacity utilisation - but the stock trades at ~104x trailing earnings and a QIP plus MPS-driven promoter sell-down are coming, with working-capital days rising to 160+ and gross debt set to double.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2026-09-01.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results + Q4FY26 commentary (revenue Rs 240.5 Cr -1%, EBITDA Rs 75 Cr -18%, PAT Rs 63.3 Cr, order book Rs 214 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results + earnings-call highlights (consol revenue Rs 198 Cr, standalone ~Rs 108 Cr +71%, EBITDA margin 36.5%, PAT Rs 28 Cr, Hobel 21%, nuclear Rs 887 Cr, FACC USD 7.5M, QIP Rs 750 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consolidated (P/E ~104, P/B ~10x, ROCE 11.2%, ROE 8%, borrowings Rs 127 Cr, promoter 79.82%, other income Rs 42.9 Cr in earnings)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Press Aug-2026: QIP approval, USD 10M Saudi JV infusion, 10th AGM 28-Aug-2026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240.5 Cr (-1% YoY); EBITDA Rs 75.1 Cr (-18%, 'planned investments'); PAT Rs 63.3 Cr vs Rs 83.5 Cr FY25 - an earnings-down year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Investment phase: ROCE compressed to ~11% (from ~21% cited earlier), latest ROE ~8% (3yr ~16%); gross block being expanded, Saudi JV capex to double gross block by FY27-end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order book Rs 214 Cr, including first entry into the nuclear sector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TTM earnings include ~Rs 43 Cr other/treasury income from IPO proceeds - a material, fading contributor to reported PAT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dividend despite consistent profitability; borrowings ~Rs 127 Cr, guided to roughly double by FY27 for Saudi JV + capacity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79.82% - MPS requires reduction to &lt;=75% within 18 months of listing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quarters were lumpy: Q1 Rs 63 Cr, Q2 Rs 62 Cr, Q3 Rs 34 Cr (OPM 4.6%, PAT Rs 2 Cr - a near-miss quarter), Q4 Rs 82 Cr (OPM 43%, PAT Rs 26 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consolidated revenue Rs 198 Cr (+71% YoY, +32% QoQ), of which Hobel Bellows ~21% (acquired 27-Apr-2026, 2 months only); standalone ~Rs 108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gross margin 65%, EBITDA margin 36.5%, PAT Rs 28 Cr (24% margin, +46% YoY); aero tooling 76% of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Capacity utilisation only 58% (10% tied to qualification programs); working capital 130 days, guided to 160+ by year-end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Other income fell to Rs 7 Cr (from Rs 15 Cr) as treasury deployment shifted; management guides Q2 stronger on a full Hobel quarter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Aug-2026: Board approved QIP up to Rs 750 Cr (MPS compliance + capacity); shareholder nod at 28-Aug-2026 AGM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Aug-2026: ~USD 10M infusion into the 51:49 Saudi (Dammam) precision-machining JV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Apr-2026: Completed Hobel Bellows acquisition (bellows/expansion joints), targeting AS9100 by Q4FY27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Q1FY27: USD 7.5M / 5-year long-term supply agreement with FACC Austria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Cumulative nuclear order wins reached Rs 887 Cr; execution H2FY27 and the following year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was an earnings-down year (PAT Rs 63 Cr vs Rs 83.5 Cr; EBITDA -18%) - the prior 'excellent fundamentals / ROE 22.6% / ROCE 21.4%' tagline is stale; screener now shows ROCE ~11%, ROE ~8%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887 Cr cumulative nuclear order book - roughly 3x current annual revenue - is the single biggest new fact; unproven at scale but real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+71% headline is inflated by the Hobel acquisition (21% of revenue, 2 months); standalone growth strong but off a Rs 63 Cr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43 Cr of TTM reported profit is other/treasury income (IPO proceeds), now fading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Dilution pending: up to Rs 750 Cr QIP + MPS-driven promoter sell-down from 79.8%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~104x trailing P/E; working capital rising to 160+ days; gross debt guided to double by FY27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Rs 887 Cr nuclear book execute at aero-like margins, or does it dilute the 34-35% EBITDA guide?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what price/size does the QIP land, and how much does the MPS sell-down pressure the stock?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core (ex-Hobel, ex-treasury-income) operating profit actually inflect in FY27, or is growth mostly acquired/inorganic?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working capital at 160+ days and doubling gross debt be funded without further raises beyond the QIP?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Medium. The deep read is net negative on the current picture: FY26 earnings fell, ROCE/ROE compressed to ~11%/~8%, reported profit is partly treasury income, execution is lumpy, and a QIP + MPS sell-down loom - all against a ~104x P/E. Offsetting positives (Rs 887 Cr nuclear book, FACC, Saudi JV, 58% utilisation) are real but forward and unproven, so conviction eases rather than collapses.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Execute the Rs 887 Cr cumulative nuclear order book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887 Cr cumulative wins; execution starts H2FY27, balance the following year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QIP up to Rs 750 Cr + promoter sell-down to &lt;=75%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MPS deadline ~18 months from listing; funds for capacity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gross margin 65%, EBITDA margin 34-35%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vs FY26 EBITDA margin ~31%, Q1FY27 36.5%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Ramp Hobel Bellows and get AS9100 certification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21% of Q1 revenue (2 months); AS9100 target Q4FY27; 15-20% growth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5-year FACC Austria supply agreement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USD 7.5M over five years, aerospace components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Saudi (Dammam) 51:49 JV precision-machining platform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~USD 10M infusion Aug-2026; gross block to double by FY27-end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order wins (aero Rs 280 Cr + nuclear Rs 887 Cr + FACC + Hobel)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capacity ramp from 58% utilisation + doubled gross block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(30-40%+)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mix (aero tooling 76%, bellows/nuclear diluting)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34-35%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(ex fading treasury income)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FCF after 160-day working capital + doubling debt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execution capacity + qualification for the nuclear ramp (and working-capital funding).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- 58% utilisation and 65% gross margin give headroom, but bellows/nuclear mix and working-capital drag partly offset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order wins (aero Rs 280 Cr + nuclear Rs 887 Cr + FACC + Hobel); revenue growth (30-40%+). Still assumed: capacity ramp from 58% utilisation + doubled gross block; EBITDA margin 34-35%; PAT (ex fading treasury income); FCF after 160-day working capital + doubling debt.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1490 · 104x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~45-55% EPS CAGR sustained for several years needed to justify ~104x trailing against a ~30-35x specialised-engineering exit multiple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consolidated revenue ~Rs 450-500 Cr (Hobel full-year + nuclear H2 start), EBITDA margin ~34-35%, PAT ~Rs 90-110 Cr (less treasury-income tailwind), EPS ~Rs 18-22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~Rs 650-800 Cr on nuclear execution + Saudi + aero, PAT ~Rs 150-190 Cr, EPS ~Rs 28-36 (pre-QIP dilution)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new_business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-25%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Price implies flawless, high-margin execution of the nuclear book plus Saudi and aero ramps sustained for years; our path - strong but with mix dilution, fading treasury income, 160-day working capital, doubling debt and QIP dilution - lands FY28 PAT well below what a 104x multiple needs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First nuclear-order execution prints in H2FY27 + full-quarter Hobel contribution from Q2 + QIP completion / MPS sell-down clearing the overhang</w:t>
      </w:r>
      <w:r>
        <w:rPr>
          <w:color w:val="666666"/>
          <w:sz w:val="18"/>
          <w:szCs w:val="18"/>
        </w:rPr>
        <w:t xml:space="preserve"> (window ~7M from 2026-09-01; 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precision tooling &amp; components for aerospace/defense engines and, newly, nuclear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tier-2 supplier of jigs, fixtures, tools, aero-engine tooling and bellows to global OEMs; new Indian nuclear-tooling supplier; Saudi machining JV for ME energy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customer qualification / certification (AS9100, nuclear codes) and skilled precision-machining capacity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MTAR Technologies, Azad Engineering, Dynamatic Technologies, Paras Defence &amp; Space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Qualification barriers (multi-year OEM approval, nuclear codes) limit new entrants, so supply is broadly balanced despite Unimech and peers all adding capacity into a strong aero/defense demand cycle.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high-value aero-engine tooling mix (76% of revenue); utilisation headroom (58%); 65% gross margin on specialised, low-volume work; offset: fading treasury/other income (~Rs 43 Cr TTM) and Hobel/nuclear mix dilution.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EBITDA margin 34-35% (guided) is roughly the structural level for the tooling mix; Q1's 36.5% is a touch above. The real quality caveat is that ~Rs 43 Cr of TTM reported PAT is other/treasury income that is now fading, so underlying operating margin on PAT is lower than the ~25% headline.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Quarterly revenue FY26 Rs 63 / 62 / 34 / 82 Cr then Q1FY27 Rs 108 Cr standalone (Rs 198 Cr consol incl Hobel) - order-execution business with a near-zero Q3FY26; FY26 full-year revenue was -1% and PAT fell ~24%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~104x trailing needs ~45-55% sustained EPS CAGR at a 30-35x exit; the order book could support high revenue growth but fading treasury income, mix dilution and QIP dilution make the earnings path fall short of what the multiple prices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Heavy investment phase - ROCE fell to ~11% as gross block expands; acquired Hobel Bellows, funding a 51:49 Saudi JV, no dividend, IPO cash parked in treasury; up to Rs 750 Cr QIP approved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adjacency laddering - aero-engine tooling -&gt; nuclear tooling -&gt; bellows (Hobel) -&gt; Saudi precision machining for ME energy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pass; 52-week range Rs 695-1,555, trading near the high.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 found for Unimech Aerospace despite a direct forum search - only passing/unrelated mentions in adjacent defense-sector threads (Axiscades, Nuclear Energy) with no substantive Unimech-specific discussion.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company-specific ValuePickr thread exists in this project's own direct forum search. The prior/original project's independent screen (final-ranking.json, read as read-only background context this run) separately tiered Unimech Aerospace in 'Tier C' specifically because it is 'genuinely strong growth (+71% Q1 revenue) and deep ValuePickr coverage, but already an upper-midcap - included only because of how strong the underlying story is' - though this project's own direct forum search did not locate that coverage, a discrepancy worth re-checking.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niche with qualification moats - precision aero-engine tooling / jigs / fixtures for global OEMs, 65% gross margin, 36% EBITDA margin; import-substitution 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 new growth vector: Rs 887 Cr cumulative nuclear-sector order wins (~3x current annual revenue), execution from H2FY27; plus a 5-year USD 7.5M FACC Austria supply agreement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58% capacity utilisation - substantial operating-leverage headroom before fresh capex is needed for the core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Optionality from the 51:49 Saudi (Dammam) machining JV for Middle-East energy/utility, and the Hobel Bellows acquisition (AS9100 target Q4FY27, 15-20% growth)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high promoter holding (79.8%) - strong alignment (though it must come down to &lt;=75%)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is extreme - ~104x trailing P/E, ~10x book - on a Rs 285 Cr revenue base; any multiple de-rating would hurt badly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was a down year: revenue -1%, EBITDA -18%, PAT ~Rs 63 Cr vs Rs 83.5 Cr; ROCE compressed to ~11%, latest ROE ~8% - the 'excellent fundamentals' framing is stale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TTM reported profit is padded by ~Rs 43 Cr of other/treasury income (IPO proceeds); other income fell to Rs 7 Cr in Q1 from Rs 15 Cr - underlying operating earnings are lower and this tailwind fades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Supply/dilution overhang: up to Rs 750 Cr QIP approved and promoter must sell down from 79.8% to &lt;=75% within 18 months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Lumpy execution (Q3FY26 was near-zero: Rs 34 Cr revenue, Rs 2 Cr PAT); working-capital days rising to 160+, gross debt guided to double by FY27 - a cash-hungry ramp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Nuclear order execution is unproven at this scale; US tariff risk on aero exports (partly mitigated via FTWZ / geographic diversification)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7,500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niche and a genuinely large new order book, but priced at ~104x with FY26 earnings down, returns compressed, profit partly treasury-fed, and dilution pending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business is a legitimate high-margin precision-tooling niche with qualification moats, and the Rs 887 Cr nuclear book plus FACC/Saudi optionality is a real forward vector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deep read punctures the prior 'excellent fundamentals' tagline: FY26 revenue flat, EBITDA -18%, PAT down, ROCE ~11%, ROE ~8%, and ~Rs 43 Cr of TTM profit is other/treasury income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Q1FY27's headline +71% is flattered by the Hobel acquisition (21% of revenue, 2 months); standalone growth is strong but off a tiny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~104x trailing P/E with a QIP and MPS sell-down coming, working capital rising to 160+ days and gross debt doubling, the valuation prices in near-flawless multi-vector execution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eased to Medium; thesis_fit to neither - 10x from a Rs 7,500 Cr / 104x base in 2-3 years is not a credible path, whatever the order book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Unimech Aerospace and Manufacturing Ltd</w:t>
      </w:r>
    </w:p>
    <w:p>
      <w:pPr>
        <w:ind w:left="360"/>
      </w:pPr>
      <w:r>
        <w:t xml:space="preserve">  • Conviction: Medium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2.0</w:t>
      </w:r>
    </w:p>
    <w:p>
      <w:pPr>
        <w:ind w:left="360"/>
      </w:pPr>
      <w:r>
        <w:t xml:space="preserve">  • Research Date: 2026-09-01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Real niche and a genuinely large new order book, but priced at ~104x with FY26 earnings down, returns compressed, profit partly treasury-fed, and dilution pending</w:t>
      </w:r>
    </w:p>
    <w:p/>
    <w:p>
      <w:r>
        <w:rPr>
          <w:b/>
        </w:rPr>
        <w:t>📈 Bull Case:</w:t>
      </w:r>
    </w:p>
    <w:p>
      <w:pPr>
        <w:ind w:left="360"/>
      </w:pPr>
      <w:r>
        <w:t>Genuine niche with qualification moats - precision aero-engine tooling / jigs / fixtures for global OEMs, 65% gross margin, 36% EBITDA margin; import-substitution tailwind</w:t>
      </w:r>
    </w:p>
    <w:p>
      <w:pPr>
        <w:ind w:left="360"/>
      </w:pPr>
      <w:r>
        <w:t>Large new growth vector: Rs 887 Cr cumulative nuclear-sector order wins (~3x current annual revenue), execution from H2FY27; plus a 5-year USD 7.5M FACC Austria supply agreement</w:t>
      </w:r>
    </w:p>
    <w:p>
      <w:pPr>
        <w:ind w:left="360"/>
      </w:pPr>
      <w:r>
        <w:t>Only 58% capacity utilisation - substantial operating-leverage headroom before fresh capex is needed for the core business</w:t>
      </w:r>
    </w:p>
    <w:p>
      <w:pPr>
        <w:ind w:left="360"/>
      </w:pPr>
      <w:r>
        <w:t>Optionality from the 51:49 Saudi (Dammam) machining JV for Middle-East energy/utility, and the Hobel Bellows acquisition (AS9100 target Q4FY27, 15-20% growth)</w:t>
      </w:r>
    </w:p>
    <w:p>
      <w:pPr>
        <w:ind w:left="360"/>
      </w:pPr>
      <w:r>
        <w:t>Very high promoter holding (79.8%) - strong alignment (though it must come down to &lt;=75%)</w:t>
      </w:r>
    </w:p>
    <w:p/>
    <w:p>
      <w:r>
        <w:rPr>
          <w:b/>
        </w:rPr>
        <w:t>📉 Bear Case:</w:t>
      </w:r>
    </w:p>
    <w:p>
      <w:pPr>
        <w:ind w:left="360"/>
      </w:pPr>
      <w:r>
        <w:t>Valuation is extreme - ~104x trailing P/E, ~10x book - on a Rs 285 Cr revenue base; any multiple de-rating would hurt badly</w:t>
      </w:r>
    </w:p>
    <w:p>
      <w:pPr>
        <w:ind w:left="360"/>
      </w:pPr>
      <w:r>
        <w:t>FY26 was a down year: revenue -1%, EBITDA -18%, PAT ~Rs 63 Cr vs Rs 83.5 Cr; ROCE compressed to ~11%, latest ROE ~8% - the 'excellent fundamentals' framing is stale</w:t>
      </w:r>
    </w:p>
    <w:p>
      <w:pPr>
        <w:ind w:left="360"/>
      </w:pPr>
      <w:r>
        <w:t>TTM reported profit is padded by ~Rs 43 Cr of other/treasury income (IPO proceeds); other income fell to Rs 7 Cr in Q1 from Rs 15 Cr - underlying operating earnings are lower and this tailwind fades</w:t>
      </w:r>
    </w:p>
    <w:p>
      <w:pPr>
        <w:ind w:left="360"/>
      </w:pPr>
      <w:r>
        <w:t>Supply/dilution overhang: up to Rs 750 Cr QIP approved and promoter must sell down from 79.8% to &lt;=75% within 18 months</w:t>
      </w:r>
    </w:p>
    <w:p>
      <w:pPr>
        <w:ind w:left="360"/>
      </w:pPr>
      <w:r>
        <w:t>Lumpy execution (Q3FY26 was near-zero: Rs 34 Cr revenue, Rs 2 Cr PAT); working-capital days rising to 160+, gross debt guided to double by FY27 - a cash-hungry ramp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2026-09-01T18:09:46.189Z</dcterms:created>
  <dcterms:modified xsi:type="dcterms:W3CDTF">2026-09-01T18:09:46.194Z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