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Vinati Organics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stalled specialty-chemicals compounder showing real green shoots — ROCE and ROE both improved, valuation has actually de-rated to a more reasonable ~27x, and the DGTR issued a positive final finding on its anti-dumping case — but a sharp Q1 FY27 margin miss (24.5% vs 29.5% YoY) and still-weak 3-year sales CAGR (3%) mean the multi-year guidance-credibility gap isn't closed yet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Vinati Organics manufactures specialty organic intermediates and monomers (ATBS, IBB, antioxidants, butyl phenols) for polymers, aromatics, and performance materials, serving domestic and export markets through long-term customer relationships. It is the world's largest ATBS producer (effective capacity ~40,000t of high-purity grades, running at 75-80% utilization).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13,587-13,869 Cr (roughly flat vs initial screen; down ~23% from a year-ago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~27-31x trailing (down from the community-flagged 42x), P/B 4.36x, EPS Rs 48.09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21.4% (up from 18.14% at initial screen)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16.2% (up from 14.51%)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3-yr 3% (still weak — the guidance-credibility gap persists), 5-yr 18%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 — debt-free, Rs 1,863 Cr cash &amp; investments (Mar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full year</w:t>
            </w:r>
          </w:p>
        </w:tc>
        <w:tc>
          <w:tcPr>
            <w:tcW w:type="dxa" w:w="5800"/>
          </w:tcPr>
          <w:p>
            <w:r>
              <w:t xml:space="preserve">Consolidated PAT Rs 444 Cr (+9% YoY); CFO Rs 628 Cr, capex Rs 485 Cr, reported FCF ~Rs 491 Cr; dividend Rs 8.50/share (~20% payout)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Q4 FY26</w:t>
            </w:r>
          </w:p>
        </w:tc>
        <w:tc>
          <w:tcPr>
            <w:tcW w:type="dxa" w:w="5800"/>
          </w:tcPr>
          <w:p>
            <w:r>
              <w:t xml:space="preserve">Revenue -6.87% YoY to Rs 604 Cr (+13.78% QoQ); PAT +0.67% YoY to Rs 123 Cr — weak YoY print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growth reported inconsistently across sources (+4% to +28% YoY depending on standalone/consolidated basis); EBITDA margin contracted sharply to 24.5% from 29.5% YoY on rising input/energy costs — a real, not cosmetic, miss vs the 26-27% FY27 guide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Quality metrics have genuinely improved since the initial screen (ROCE 18.14%-&gt;21.4%, ROE 14.51%-&gt;16.2%, valuation de-rated from a community-flagged 42x to ~27-31x), and the company remains debt-free with strong cash generation (Rs 1,863 Cr cash, FY26 FCF ~Rs 491 Cr on Rs 444 Cr PAT). But the multi-year guidance-credibility gap the community flagged has not closed: 3-year sales CAGR is still only 3%, Q4 FY26 revenue fell 6.87% YoY, and Q1 FY27 EBITDA margin contracted sharply to 24.5% from 29.5% YoY on input/energy cost pressure — a real miss against the company's own 26-27% FY27 guidance. The one genuinely new positive this pass: DGTR issued a final finding confirming a positive, significant dumping margin and material injury from Chinese/Singapore antioxidant imports, moving the anti-dumping catalyst from 'pending investigation' to 'awaiting Ministry of Finance duty notification' — a real, not hypothetical, step forward.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2026-09-05.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and Q4 FY26 results/press releases + concall summaries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report coverage (ATBS/antioxidant capacity, capex plan, cash/debt position)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DGTR anti-dumping case filings (antioxidants, China/Singapore)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financials (valuation, ROCE/ROE, balance sheet, cash flow, shareholding)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ATBS utilization 75-80% on effective capacity ~40,000t (high-purity grades); combined ATBS Phase-1/2 capex guided at ~Rs 250-300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Antioxidant + butylphenol combined revenue grew from Rs 600 Cr (FY25) toward a guided Rs 800-850 Cr (FY26)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with Rs 1,863 Cr cash &amp; investments (Mar 2026); FY26 capex Rs 485 Cr, CFO Rs 628 Cr, funded entirely from internal accruals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stable and high at 74.29% (Jun 2026), no pledge or encumbrance concerns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Veeral Organics (subsidiary) production resuming with revenue contribution expected from Q3 FY27 — dates disclosed inconsistently across sources (October 2026 vs March 2027)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 consolidated PAT ~Rs 101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FY26: revenue -6.87% YoY to Rs 604 Cr (+13.78% QoQ), PAT +0.67% YoY to Rs 123 Cr — a weak YoY print despite sequential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 year: consolidated PAT Rs 444 Cr (+9% YoY), EBITDA +13-17% YoY depending on source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growth reported inconsistently (+4% to +28% YoY across sources, standalone vs consolidated); EBITDA margin contracted sharply to 24.5% from 29.5% YoY — a real miss vs the 26-27% FY27 guide, attributed to rising input/energy costs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reiterated FY27 guidance of ~15% volume growth and 26-27% EBITDA margin on the Q1 FY27 call, with H2 expected stronger than H1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DGTR issued final findings on the antioxidants anti-dumping case (China/Singapore): dumping margin positive and significant, material injury to domestic industry confirmed — awaiting Ministry of Finance duty notification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audited results announced with a final dividend of Rs 8.50/share (~20% payout ratio)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board/KMP/auditor changes, litigation, or pledge movements found in the last 6 months beyond routine results/dividend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DGTR's anti-dumping case moved from 'pending investigation' (prior write-up) to a positive final finding — a real regulatory step forward, not yet a duty notification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and ROE both improved measurably (18.14%-&gt;21.4%, 14.51%-&gt;16.2%) since the initial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has actually compressed from the community-flagged 42x to ~27-31x trailing P/E — a meaningfully cheaper entry point than before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delivered a fresh, real margin miss (24.5% vs 29.5% YoY, vs a 26-27% guide) that the prior write-up did not have visibility into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Veeral Organics restart is a new, previously uncaptured near-term catalyst, though its exact timeline is inconsistently disclosed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Ministry of Finance has not yet notified anti-dumping duties following DGTR's positive final finding — the realized pricing benefit is still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quality_metrics.fcf_conversion_pct below is a single-year (FY26) estimate; FY24/FY25 figures were not separately sourced this pass, so a true 3-year average could differ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revenue-growth figures conflict materially across sources (+4% to +28% YoY) — not resolved this pass; treated the trend as 'lumpy' rather than picking one figure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'Goregaon land' reference in the OmkarT trusted_signals entries above does not match Vinati Organics' known business and looks like a cross-contamination from another company's data (Nesco Ltd is Goregaon-land-based) — flagged for the owning task (vpscreen-scan/portfolio-threads) to verify, not corrected here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Medium-High. Real, verifiable improvements this pass (ROCE/ROE up, valuation de-rated to ~27-31x, DGTR anti-dumping final finding positive) are offset by an equally real Q1 FY27 margin miss (24.5% vs a 26-27% guide) and still-weak 3-year sales CAGR (3%) — the net read is essentially unchanged, though the underlying picture (cheaper stock, better returns, real regulatory win) is more constructive than the flat conviction number suggests.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Veeral Organics (subsidiary) production restart, revenue from Q3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Production resumption cited as October 2026 in one disclosure, March 2027 commencement in another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ATBS Phase-1/2 capacity expansion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250-300 Cr combined capex; effective capacity ~40,000t high-purity grades, utilization 75-80%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Anti-dumping duty on Chinese/Singapore antioxidant imports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DGTR final findings confirm positive, significant dumping margin and material injury; Ministry of Finance duty notification pending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EBITDA margin guided at 26-27%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actual was 24.5%, down from 29.5% a year ago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volume growth guidance of ~15%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guidance; H2 expected stronger than H1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ATBS/antioxidant capacity utilization ramp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anti-dumping duty on Chinese/Singapore imports (if notified)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Veeral Organics restart revenue (from Q3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volume growth (~15% guided)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margin recovery toward 26-27% band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input/energy cost pass-through — Q1 FY27's margin miss (24.5% vs 29.5% YoY) shows this is not yet resolved.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— Q1 FY27 showed the opposite of operating leverage (margin contracted despite revenue growth); not yet evidenced this year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ATBS/antioxidant capacity utilization ramp; volume growth (~15% guided, partially evidenced in reported revenue). Still assumed: anti-dumping duty notification; Veeral Organics restart revenue; margin recovery toward 26-27%; EBITDA growth; PAT growth.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1311 · 27.2x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~27x trailing P/E vs a defensible ~20-22x exit (steady specialty-chemicals compounder) implies only ~14% EPS CAGR FY26-28 needed for today's price to be fair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Volume growth ~15% per guidance, but EBITDA margin guided at 26-27% vs a Q1 FY27 actual of only 24.5% — real execution risk on the margin leg; antioxidant/butylphenol segment continuing strong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Incremental contribution from Veeral Organics restart (from Q3 FY27) and a possible anti-dumping duty benefit on realized antioxidant pricing if the Ministry of Finance notifies duties following DGTR's positive final finding, plus ATBS Phase-2 capacity coming online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15%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our multi-catalyst path (Veeral restart, potential anti-dumping duty, ATBS Phase-2) plus 15% guided volume growth is only modestly ahead of the ~14% CAGR the current multiple implies, but the entire path hinges on margin recovering toward the guided 26-27% band from Q1's 24.5% print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monitor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Ministry of Finance notification of anti-dumping duty on antioxidant imports (following DGTR's positive final finding), and/or Veeral Organics revenue contribution starting Q3 FY27</w:t>
      </w:r>
      <w:r>
        <w:rPr>
          <w:color w:val="666666"/>
          <w:sz w:val="18"/>
          <w:szCs w:val="18"/>
        </w:rPr>
        <w:t xml:space="preserve"> (window ~6M from 2026-09-05; dated; evidence high;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specialty chemical import-substitution / performance intermediates (ATBS, antioxidants, butylphenols)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world's largest ATBS producer, integrated into supporting intermediates; established antioxidant/butylphenol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input/energy cost pass-through (Q1 FY27 margin miss) and capacity-utilization ramp on newer lines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SRF Ltd, Deepak Nitrite, Aarti Industries, Navin Fluorine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Global ATBS leadership plus a live, DGTR-confirmed anti-dumping win in antioxidants gives real near-term pricing-power upside if duties are notified, pushing out unfairly-priced Chinese/Singapore supply.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raw material and energy cost inflation compressing Q1 FY27 margin to 24.5% from 29.5%; potential structural relief from an anti-dumping duty on antioxidant imports if notified; mix shift toward higher-margin antioxidants/butylphenols.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FY25's ~29.5% margin was closer to a structurally supported normalized level; Q1 FY27's 24.5% print reflects a genuine cost-inflation squeeze, not a peak being given back.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Q3 FY26 PAT ~Rs 101 Cr; Q4 FY26 revenue -6.87% YoY (PAT +0.67% YoY, weak); Q1 FY27 revenue growth reported inconsistently (+4% to +28% YoY across sources) with EBITDA margin contracting sharply to 24.5% from 29.5% YoY — a genuinely mixed, not cleanly accelerating, recent trend.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The current ~27x multiple needs only ~14% EPS CAGR at a 20-22x exit — a modest bar given the 15% guided volume growth, but the Q1 FY27 margin miss adds real execution risk to hitting it.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Consistent reinvestment into capacity (ATBS Phase-1/2, antioxidant capacity) funded entirely from internal accruals; multi-year track record of double-digit incremental ROCE on organic capex; no unrelated diversification found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21.4%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-2.6x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65%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6 years (consistency_score 50)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FY21-FY26 (screener consolidated): ROCE consistently high (19-28%; ~17% latest) but revenue is cyclical on ATBS/IBB pricing -- grew &gt;=10% only FY22 (+69%), FY23 (+28%) and FY25 (+18%); FY21, FY24, FY26 flat-to-down. Both cleared 3 of 6 years -- quality high, top-line lumpy.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— no browser escalation triggered. Prior read: stock range-bound ~3.5-4 years, down ~23% from a year-ago high per current market-cap sourcing, consistent with the multi-year 'stalled execution vs guidance' pattern the community flagged.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re-read this pass — forum re-reading is vpscreen-scan's job, not deepdive-top100's. Reused the prior sentiment read: mixed-to-cautious, with 'still no sign of growth' complaints (most recent Jan 2026 post) despite harsh.beria93's detailed concall notes tracking genuine 30-40% YoY volume growth in newer lines (ATBS, antioxidants).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(phreakv6) posts found in this thread. harsh.beria93 is a recurring high-signal poster (8-17 loves) providing detailed concall notes tracking real operational metrics, but even they don't issue an explicit high-conviction buy call — tone is closer to patient monitoring than conviction. Note: the OmkarT trusted_signals entries below reference 'Goregaon land' diversification, which does not match Vinati Organics' known business (Goregaon land is associated with Nesco Ltd) — flagging as a likely data cross-contamination issue for vpscreen-scan/portfolio-threads to check; not corrected here since trusted_signals is owned by another task.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2026-08-30 — OmkarT (trusted, elevated-tier)</w:t>
      </w:r>
      <w:r>
        <w:rPr>
          <w:i/>
          <w:iCs/>
          <w:color w:val="666666"/>
          <w:sz w:val="18"/>
          <w:szCs w:val="18"/>
        </w:rPr>
        <w:t xml:space="preserve"> (Omkar's Portfolio Analysis and Discussion)</w:t>
      </w:r>
      <w:r>
        <w:rPr>
          <w:sz w:val="20"/>
          <w:szCs w:val="20"/>
        </w:rPr>
        <w:br/>
        <w:t xml:space="preserve">: post #465: "the company's strong execution track record and current valuation ... justify a modest increase in allocation at this stage", "Slowly building allocation while closely monitoring how company diversifies cashflows beyond Goregaon land" (3.70%); considering +2.5%. Sustained-buildup thesis reaffirmed. very-high; floor not active (elevated, not core).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2026-08-22 — OmkarT</w:t>
      </w:r>
      <w:r>
        <w:rPr>
          <w:i/>
          <w:iCs/>
          <w:color w:val="666666"/>
          <w:sz w:val="18"/>
          <w:szCs w:val="18"/>
        </w:rPr>
        <w:t xml:space="preserve"> (Omkar's Portfolio Analysis and Discussion)</w:t>
      </w:r>
      <w:r>
        <w:rPr>
          <w:sz w:val="20"/>
          <w:szCs w:val="20"/>
        </w:rPr>
        <w:br/>
        <w:t xml:space="preserve">: Sustained buildup across 5 posts (#382, #388, #408, #421, #455): initial 2-3% position explicitly ramped to ~6% ("increase allocation to Vinati to ~6% from current ~4%", post #455) - genuine strengthening conviction.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2026-08-22 — harsh.beria93</w:t>
      </w:r>
      <w:r>
        <w:rPr>
          <w:i/>
          <w:iCs/>
          <w:color w:val="666666"/>
          <w:sz w:val="18"/>
          <w:szCs w:val="18"/>
        </w:rPr>
        <w:t xml:space="preserve"> (The harsh portfolio!)</w:t>
      </w:r>
      <w:r>
        <w:rPr>
          <w:sz w:val="20"/>
          <w:szCs w:val="20"/>
        </w:rPr>
        <w:br/>
        <w:t xml:space="preserve">: "Bought: ...Vinati organics" (post #589); "increasing weight: ...Vinati Organics" (post #625) - very-high (repeated)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DGTR issued final findings in the anti-dumping investigation (application filed by Vinati Organics) into 'certain Antioxidants' from China and Singapore: dumping margin found positive and significant, with material injury to the domestic industry confirmed — the case has moved from 'pending investigation' to a positive final finding, with Ministry of Finance duty notification the remaining step. No board/KMP/auditor changes, litigation, or pledge movements found in the last 6 months beyond routine FY26 results and the Rs 8.50/share dividend announcement. Promoter holding stable and high at 74.29% (Jun 2026), no pledge concerns identified.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measurable capital-efficiency improvement since the initial screen: ROCE 18.14%-&gt;21.4%, ROE 14.51%-&gt;16.2%, still debt-free with Rs 1,863 Cr cash and strong FCF generation (~Rs 491 Cr FY26, exceeding PAT)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anti-dumping case against Chinese/Singapore antioxidant imports has cleared a major hurdle — DGTR's final finding confirms dumping and material injury — leaving only a Ministry of Finance duty notification before this becomes a real structural pricing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has actually de-rated to a much more reasonable ~27-31x trailing P/E (from the community-flagged 42x), and a reverse-P/E read shows the current multiple needs only ~14% EPS CAGR against a 15% FY27 volume guide — a modest, plausible bar if margins cooperate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new-product ramps remain real: ATBS Phase-1/2 capacity (~Rs 250-300 Cr combined capex, utilization already 75-80%), antioxidant/butylphenol segment growing from Rs 600 Cr (FY25) toward a guided Rs 800-850 Cr (FY26), and Veeral Organics (subsidiary) restarting production with revenue expected from Q3 FY27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core multi-year credibility gap the community flagged is still not resolved: 3-year sales CAGR remains just 3%, and Q4 FY26 revenue actually fell 6.87%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delivered a real, not cosmetic, margin miss — EBITDA margin contracted to 24.5% from 29.5% YoY on rising input/energy costs, well below the company's own 26-27% FY27 guidance, raising fresh execution-risk questions rather than resolving old 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growth figures across sources for Q1 FY27 are inconsistent (+4% to +28% YoY depending on standalone/consolidated basis) — a data-quality flag that makes the recent trend genuinely hard to read cleanly, which this pass treats as 'lumpy' rather than a confirmed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 the improved 21.4% ROCE and 15% volume guidance describe a steady, mid-teens-growth specialty-chemicals compounder, not a hypergrowth setup — the box-score math permits a '10x' label but the underlying growth math does not credibly support one on a 2-3 year horizon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Veeral Organics' restart timeline is itself internally inconsistent across disclosures (October 2026 production resumption vs. a separately cited March 2027 commencement), adding uncertainty to that specific catalyst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13,600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yes · valuation: yes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(DGTR anti-dumping win + real new-product ramps) and moat (world's largest ATBS producer) are clean yeses; valuation is a yes now that the multiple has compressed from a community-flagged 42x to ~27-31x. tam is weak — a mature, already-large-share ATBS franchise plus a modest 15% guided volume growth doesn't describe open-ended headroom. Score 3.5 technically clears the &gt;=3.0 bar, but thesis_fit is kept at 'neither' by explicit analyst override (see verdict_reasoning): the growth math (15% guided volume, 3% 3-yr CAGR) doesn't support a 10x-in-2-3-years or 100x-in-10-years return profile.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quality improvement and a genuine anti-dumping win, but growth math still doesn't support a multibagger label — a good business getting cheaper, not (yet) a 10x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read: tailwind=yes (anti-dumping win + real new-product ramps), tam=weak (a mature, already-large-share ATBS franchise plus modest 15% guided volume growth doesn't describe an open-ended TAM), moat=yes (world's largest ATBS producer, established customer relationships), valuation=yes (multiple has compressed from a community-flagged 42x to ~27-31x, room to pay) -&gt; score 3.5, which technically clears the &gt;=3.0 bar for thesis_fit '10x-in-2-3-years'/'100x-in-10-years'.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Analyst override (same logic as applied to Nesco Ltd previously): a box score clearing 3.0 permits the return-magnitude label but does not mandate it when the underlying growth math doesn't support it. Here, 15% guided volume growth and a 3-year sales CAGR of just 3% describe a recovering quality compounder, not a company on a credible path to 10x revenue/earnings in 2-3 years or 100x in 10. thesis_fit is kept at 'neither' despite the box score.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does not mean the name is uninteresting — the anti-dumping DGTR win, cheaper valuation, and improving ROCE/ROE are real, verifiable positives this pass, and Veeral Organics' restart plus ATBS Phase-2 capacity add genuine near-term catalysts. But Q1 FY27's margin miss (24.5% vs a 26-27% guide) shows the multi-year 'guidance not delivered' pattern the community flagged is not yet resolved.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Medium-High: the balance of a genuinely improving quality/valuation picture against a fresh, real margin disappointment and still-weak medium-term growth roughly offsets, leaving the net read unchanged from the prior pass.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Vinati Organics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3.5</w:t>
      </w:r>
    </w:p>
    <w:p>
      <w:pPr>
        <w:ind w:left="360"/>
      </w:pPr>
      <w:r>
        <w:t xml:space="preserve">  • Research Date: 2026-09-05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Real quality improvement and a genuine anti-dumping win, but growth math still doesn't support a multibagger label — a good business getting cheaper, not (yet) a 10x setup</w:t>
      </w:r>
    </w:p>
    <w:p/>
    <w:p>
      <w:r>
        <w:rPr>
          <w:b/>
        </w:rPr>
        <w:t>📈 Bull Case:</w:t>
      </w:r>
    </w:p>
    <w:p>
      <w:pPr>
        <w:ind w:left="360"/>
      </w:pPr>
      <w:r>
        <w:t>Genuine, measurable capital-efficiency improvement since the initial screen: ROCE 18.14%-&gt;21.4%, ROE 14.51%-&gt;16.2%, still debt-free with Rs 1,863 Cr cash and strong FCF generation (~Rs 491 Cr FY26, exceeding PAT)</w:t>
      </w:r>
    </w:p>
    <w:p>
      <w:pPr>
        <w:ind w:left="360"/>
      </w:pPr>
      <w:r>
        <w:t>The anti-dumping case against Chinese/Singapore antioxidant imports has cleared a major hurdle — DGTR's final finding confirms dumping and material injury — leaving only a Ministry of Finance duty notification before this becomes a real structural pricing tailwind</w:t>
      </w:r>
    </w:p>
    <w:p>
      <w:pPr>
        <w:ind w:left="360"/>
      </w:pPr>
      <w:r>
        <w:t>Valuation has actually de-rated to a much more reasonable ~27-31x trailing P/E (from the community-flagged 42x), and a reverse-P/E read shows the current multiple needs only ~14% EPS CAGR against a 15% FY27 volume guide — a modest, plausible bar if margins cooperate</w:t>
      </w:r>
    </w:p>
    <w:p>
      <w:pPr>
        <w:ind w:left="360"/>
      </w:pPr>
      <w:r>
        <w:t>Multiple new-product ramps remain real: ATBS Phase-1/2 capacity (~Rs 250-300 Cr combined capex, utilization already 75-80%), antioxidant/butylphenol segment growing from Rs 600 Cr (FY25) toward a guided Rs 800-850 Cr (FY26), and Veeral Organics (subsidiary) restarting production with revenue expected from Q3 FY27</w:t>
      </w:r>
    </w:p>
    <w:p/>
    <w:p>
      <w:r>
        <w:rPr>
          <w:b/>
        </w:rPr>
        <w:t>📉 Bear Case:</w:t>
      </w:r>
    </w:p>
    <w:p>
      <w:pPr>
        <w:ind w:left="360"/>
      </w:pPr>
      <w:r>
        <w:t>The core multi-year credibility gap the community flagged is still not resolved: 3-year sales CAGR remains just 3%, and Q4 FY26 revenue actually fell 6.87% YoY</w:t>
      </w:r>
    </w:p>
    <w:p>
      <w:pPr>
        <w:ind w:left="360"/>
      </w:pPr>
      <w:r>
        <w:t>Q1 FY27 delivered a real, not cosmetic, margin miss — EBITDA margin contracted to 24.5% from 29.5% YoY on rising input/energy costs, well below the company's own 26-27% FY27 guidance, raising fresh execution-risk questions rather than resolving old ones</w:t>
      </w:r>
    </w:p>
    <w:p>
      <w:pPr>
        <w:ind w:left="360"/>
      </w:pPr>
      <w:r>
        <w:t>Reported growth figures across sources for Q1 FY27 are inconsistent (+4% to +28% YoY depending on standalone/consolidated basis) — a data-quality flag that makes the recent trend genuinely hard to read cleanly, which this pass treats as 'lumpy' rather than a confirmed inflection</w:t>
      </w:r>
    </w:p>
    <w:p>
      <w:pPr>
        <w:ind w:left="360"/>
      </w:pPr>
      <w:r>
        <w:t>Even the improved 21.4% ROCE and 15% volume guidance describe a steady, mid-teens-growth specialty-chemicals compounder, not a hypergrowth setup — the box-score math permits a '10x' label but the underlying growth math does not credibly support one on a 2-3 year horizon</w:t>
      </w:r>
    </w:p>
    <w:p>
      <w:pPr>
        <w:ind w:left="360"/>
      </w:pPr>
      <w:r>
        <w:t>Veeral Organics' restart timeline is itself internally inconsistent across disclosures (October 2026 production resumption vs. a separately cited March 2027 commencement), adding uncertainty to that specific catalyst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2026-09-09T18:08:44.587Z</dcterms:created>
  <dcterms:modified xsi:type="dcterms:W3CDTF">2026-09-09T18:08:44.587Z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