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Antelopus Selan Oil Exploration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Debt-free onshore/offshore oil &amp; gas turnaround story with real production growth and a Duarmara discovery surprise -- but the stock already trades near the bull case</w:t>
      </w:r>
    </w:p>
    <w:p>
      <w:pPr>
        <w:shd w:fill="FFF0F0" w:val="clear"/>
        <w:spacing w:after="200"/>
      </w:pPr>
      <w:r>
        <w:rPr>
          <w:b/>
          <w:bCs/>
          <w:color w:val="1E7A34"/>
          <w:sz w:val="22"/>
          <w:szCs w:val="22"/>
        </w:rPr>
        <w:t xml:space="preserve">RED FLAG TIER: CLEAR — </w:t>
      </w:r>
      <w:r>
        <w:rPr>
          <w:sz w:val="20"/>
          <w:szCs w:val="20"/>
        </w:rPr>
        <w:t xml:space="preserve"/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Antelopus Selan Energy Limited (formerly Selan Exploration Technology, renamed following the 2022-announced, July-2025-effective merger with Antelopus Energy Private Limited) is an Indian onshore/offshore oil &amp; gas exploration and production company. Legacy assets are the Cambay-basin Gujarat fields Bakrol, Lohar and Karjisan (currently ~90% of production), supplemented by the Krishna-Godavari basin Dangeru field (first production Aug-2025) and the Assam Duarmara field, where a 2026 well drilled to target gas in the lower Tipam sands unexpectedly encountered ~37-degree-API light oil in the upper sands -- Duarmara is now the company's single largest 2P reserve asset (19.5 million barrels). Pre-merger Antelopus Energy also holds undeveloped offshore discoveries (Mumbai D-31, Mahanadi D-11) as longer-dated optionality. The company recently won two further onshore blocks under India's DSF Bid Round IV (Cambay basin, Gujarat and Krishna-Godavari basin, Andhra Pradesh). Post-merger management is drawn from Cairn/Vedanta backgrounds with a stated record of running a successful private onshore oil asset in India, and has pursued a self-funded, debt-free growth strategy focused on converting a large (~60 mmboe) 2P reserve base -- against current production of only ~0.5 mmboe/year -- into actual cash flow.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 (Rs cr)</w:t>
            </w:r>
          </w:p>
        </w:tc>
        <w:tc>
          <w:tcPr>
            <w:tcW w:type="dxa" w:w="5800"/>
          </w:tcPr>
          <w:p>
            <w:r>
              <w:t xml:space="preserve">~3,840 (price ~Rs1,088, 1 Oct 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P/E (trailing)</w:t>
            </w:r>
          </w:p>
        </w:tc>
        <w:tc>
          <w:tcPr>
            <w:tcW w:type="dxa" w:w="5800"/>
          </w:tcPr>
          <w:p>
            <w:r>
              <w:t xml:space="preserve">~43x on FY26 PAT (richer, ~50x, if the one-off FY26 amortization-accounting benefit is excluded) -- rich for an E&amp;P vs ONGC/Oil India at single-digit-to-low-teens multiples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~21% (FY26)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FY25 / FY26 (Rs cr)</w:t>
            </w:r>
          </w:p>
        </w:tc>
        <w:tc>
          <w:tcPr>
            <w:tcW w:type="dxa" w:w="5800"/>
          </w:tcPr>
          <w:p>
            <w:r>
              <w:t xml:space="preserve">258.08 -&gt; 278.88 (+8.1% YoY) -- muted versus the volume growth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EBITDA margin FY25 / FY26 / Q1 FY27</w:t>
            </w:r>
          </w:p>
        </w:tc>
        <w:tc>
          <w:tcPr>
            <w:tcW w:type="dxa" w:w="5800"/>
          </w:tcPr>
          <w:p>
            <w:r>
              <w:t xml:space="preserve">48% -&gt; 58% -&gt; ~70%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PAT FY25 / FY26 (Rs cr)</w:t>
            </w:r>
          </w:p>
        </w:tc>
        <w:tc>
          <w:tcPr>
            <w:tcW w:type="dxa" w:w="5800"/>
          </w:tcPr>
          <w:p>
            <w:r>
              <w:t xml:space="preserve">70.57 -&gt; 89.61 (+27.0% YoY); includes a non-recurring ~Rs17.76cr amortization-accounting benefit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Q4 FY26 PAT (Rs cr)</w:t>
            </w:r>
          </w:p>
        </w:tc>
        <w:tc>
          <w:tcPr>
            <w:tcW w:type="dxa" w:w="5800"/>
          </w:tcPr>
          <w:p>
            <w:r>
              <w:t xml:space="preserve">38.08, +157%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Production (boepd)</w:t>
            </w:r>
          </w:p>
        </w:tc>
        <w:tc>
          <w:tcPr>
            <w:tcW w:type="dxa" w:w="5800"/>
          </w:tcPr>
          <w:p>
            <w:r>
              <w:t xml:space="preserve">742 (FY24) -&gt; 1,193 (FY25) -&gt; 1,355 (FY26 avg) -&gt; 1,760 (Q4 FY26 exit); FY27 exit target 2,500 (+40%+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2P reserves</w:t>
            </w:r>
          </w:p>
        </w:tc>
        <w:tc>
          <w:tcPr>
            <w:tcW w:type="dxa" w:w="5800"/>
          </w:tcPr>
          <w:p>
            <w:r>
              <w:t xml:space="preserve">~60 mmboe total; Duarmara alone 19.5 mmbbl (largest single asset); Karjisan reserves upgraded 2.9x in FY26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Zero long-term debt; A/Stable credit rating (Jun 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 / pledge</w:t>
            </w:r>
          </w:p>
        </w:tc>
        <w:tc>
          <w:tcPr>
            <w:tcW w:type="dxa" w:w="5800"/>
          </w:tcPr>
          <w:p>
            <w:r>
              <w:t xml:space="preserve">69.94% (Jun 2026), nil pledge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Dividend</w:t>
            </w:r>
          </w:p>
        </w:tc>
        <w:tc>
          <w:tcPr>
            <w:tcW w:type="dxa" w:w="5800"/>
          </w:tcPr>
          <w:p>
            <w:r>
              <w:t xml:space="preserve">None -- fully reinvesting in growth/development capex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FY27-28 capex guidance</w:t>
            </w:r>
          </w:p>
        </w:tc>
        <w:tc>
          <w:tcPr>
            <w:tcW w:type="dxa" w:w="5800"/>
          </w:tcPr>
          <w:p>
            <w:r>
              <w:t xml:space="preserve">Rs250-350cr, self-funded, no planned fresh borrowing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operating turnaround is real and reasonably well evidenced: production has grown from 742 boepd (FY24) to a 1,760 boepd exit rate (Q4 FY26), EBITDA margin has expanded from 48% to 58% to ~70% (Q1 FY27) on genuine operating leverage against a largely fixed cost base, the company remains debt-free with an A/Stable rating even while self-funding a multi-field, multi-basin development program, and the 2025 Oilfields Regulation &amp; Amendment Act has extended the PSC useful life for Bakrol/Lohar/Cambay by 10 years, removing what had been a known ~2030 renewal overhang. The Duarmara light-oil discovery and two new DSF Round-IV block wins (Gujarat, Andhra Pradesh) add genuine optionality on top of the legacy fields. The catch is that none of this has yet shown up cleanly on the revenue line: FY26 revenue grew only 8% (Rs258cr -&gt; Rs279cr) even as production volumes grew far faster, implying realization/price and mix have been a headwind that the current ~43x trailing P/E does not obviously discount; and FY26's 27% PAT growth included a non-recurring ~Rs17.76cr amortization-accounting benefit that will not repeat, meaning clean FY27 PAT growth could look materially slower than the headline FY26 number suggests. A numeric bull/base/bear scenario built off the same assumptions (see scenario_analysis) implies the current price already sits at or just above the bull case -- the stock is pricing a clean execution outcome, not offering a margin of safety for one.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2026-10-01.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niveshnama.substack.com -- Duarmara discovery deep-dive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proinvestnirmiti.substack.com -- full investment-thesis deep-dive (reserves, production, management, risks)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whalesbook.com -- FY26 audited-results news summary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scanx.trade -- FY26 results/price/promoter-pledge news items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tradebrains.in / cruxal.in -- DSF Round IV block-win news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 search aggregation -- current price/market cap (business-standard, 1 Oct 2026), promoter holding/pledge (tijorifinance/sahi/company filings), PSC renewal and Oilfields Regulation &amp; Amendment Act 2025 extension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NSE FY26 annual presentation PDF (sourced via search snippet only -- direct fetch timed out, not independently re-verified line by line this pass)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grew modestly FY25-&gt;FY26 (Rs258.08cr -&gt; Rs278.88cr, +8.1%) despite a far larger production-volume increase -- price/mix realization has been a headwind not fully explained in sources read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 expanded sharply (48% FY25 -&gt; 58% FY26 -&gt; ~70% Q1 FY27); FY26 PAT also included a non-recurring ~Rs17.76cr benefit from a change in amortization accounting for oil &amp; gas assets -- a genuine one-off that inflates the headline FY26 PAT growth rate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~21% (FY26); company remains zero long-term debt with an A/Stable credit rating (Jun 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Production-sharing contracts for Bakrol/Lohar (validity to Mar 2030) and Karjisan (to Nov 2030) have had their useful life extended by 10 years under the 2025 Oilfields Regulation &amp; Amendment Act -- a meaningful, newly-enacted de-risking of what was previously a known renewal overhang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2P reserves ~60 mmboe across all fields; Duarmara alone is the single largest asset at 19.5 mmbbl following the 2026 light-oil discovery; Karjisan reserves were upgraded 2.9x within FY26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Production exit rate: 742 boepd (FY24) -&gt; 1,193 (FY25) -&gt; 1,355 (FY26 average) -&gt; 1,760 (Q4 FY26 exit) -&gt; 2,500 targeted (Q4 FY27 exit)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 PAT grew ~157% YoY to Rs38.08cr, the standout quarter of the year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 trajectory: 48% (FY25) -&gt; 58% (FY26) -&gt; ~70% (Q1 FY27) -- a genuinely steep expansion worth cross-checking for sustainability given the FY26 one-off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Dangeru (KG basin) first production Aug-2025, ramping from ~60 boepd toward a 150-300 boepd FY27 target as development wells come online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DSF Round IV block awards: two new onshore licenses won in the Cambay basin (Gujarat) and Krishna-Godavari basin (Andhra Pradesh) -- stock rose ~20% on the news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Duarmara upper-sands light-oil (37 deg API) discovery disclosed during 2026 well testing, originally targeting lower Tipam-sands gas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Credit rating reaffirmed A/Stable, June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Company name change to Antelopus Selan Energy Limited effective August 2025 following the Antelopus Energy merger (effective July 2025)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Nil promoter pledge confirmed as of the latest (Jun 2026) shareholding disclosure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FY26 revenue/volume disconnect (8% revenue growth vs ~38% 3-year volume CAGR) is the single most important new fact from this pass -- it directly tempers the headline growth story and is the crux of the valuation risk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PAT included a ~Rs17.76cr non-recurring amortization-accounting benefit -- not previously captured in the light-pass entry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2025 Oilfields Regulation &amp; Amendment Act's 10-year PSC extension for Bakrol/Lohar/Cambay is a genuinely new, favorable regulatory development that materially reduces a previously known 2030 renewal risk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numeric bull/base/bear build (scenario_analysis) shows the current price sitting at or just above the bull-case implied value -- useful quantitative confirmation of the 'richly valued' read that the light-pass four_box note only asserted qualitatively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Why did FY26 revenue grow only 8% against ~38% volume-CAGR guidance -- realized crude price decline, royalty/cess treatment, gas-vs-oil mix shift, or something else? Needs a direct annual-report segment-revenue read next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Exact cash balance / net-debt figure not independently sourced this pass (company is described as debt-free but a precise net-debt-to-EBITDA figure was not derivable) -- quality_metrics.net_debt_to_ebitda and interest_coverage left conservative/null pending this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RPT trend not assessed -- no annual-report RPT note read directly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Duarmara's sustained commercial flow-test results beyond the initial test were not found -- commerciality remains genuinely unconfirmed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 annual-report ROCE/revenue series for FY23-FY24 not sourced -- track_record block left absent pending a cleaner multi-year read (NSE annual-presentation PDF fetch timed out this pass)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Low-Medium -&gt; Medium. The production/debt/PSC-extension/reserve-discovery story is genuinely strong and roughly matches management's own guidance, but the FY26 revenue/volume disconnect, the one-off accounting boost to PAT, and a scenario build showing the stock priced at or above the bull case argue against moving past Medium this pass.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PSC useful-life extended by 10 years for Bakrol/Lohar/Cambay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previously set to expire Mar/Nov 2030; extended under the 2025 Oilfields Regulation &amp; Amendment Act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Duarmara upper-sands light-oil discovery appraisal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37 deg API oil encountered testing a gas-targeted well; now the company's largest single 2P asset at 19.5 mmbbl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exit production rate target of 2,500 boepd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+40%+ YoY from the 1,760 boepd Q4 FY26 exit rate, via Karjisan development + Dangeru ramp + Duarmara appraisal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Rs250-350cr self-funded capex, FY27-FY28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zero long-term debt maintained; shift toward more capital-intensive offshore/Karjisan development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Two new DSF Round IV onshore blocks won (Cambay, Gujarat + Krishna-Godavari, Andhra Pradesh)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stock +20% on announcement; early-stage, pre-exploration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New block wins + Duarmara/Dangeru appraisal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Development drilling &amp; capex (Rs250-350cr FY27-28)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Production volume growth (1,355 -&gt; 2,500 boepd)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(subject to crude price/USD-INR realization pass-through)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expansion on a largely fixed cost base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/ FCF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development drilling execution plus crude-price realization -- volume growth has not automatically translated into revenue growth, as FY26 showed (8% revenue growth against a 38% 3-year volume CAGR).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-- EBITDA margin expanded from 48% (FY25) to 58% (FY26) to ~70% (Q1 FY27) as production scaled against a largely fixed cost base, though part of the FY26 PAT improvement was a non-recurring accounting item rather than pure operating leverage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Production volume growth; EBITDA margin expansion. Still assumed: New block wins translating to future production; Revenue scaling proportionally with volume (muted so far by price/mix); 2,500 boepd FY27 exit target.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2026-10-01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1088 · 43x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A ~43x trailing multiple for an oil &amp; gas E&amp;P (vs ONGC/Oil India at single-digit-to-low-teens multiples) requires either sustained 30%+ volume-driven EPS growth for several years, or the market crediting the ~60 mmboe reserve base well above where reported earnings currently sit; a reverse-P/E at a cautious 12-15x E&amp;P-appropriate exit multiple would need EPS to roughly triple from here -- a high bar given FY26 revenue grew only 8%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Production growth toward the 2,500 boepd exit target is plausible given the FY24-26 delivery record, but revenue/PAT growth likely trails volume growth again unless realization improves; FY26's 27% PAT growth also included a one-off ~Rs17.76cr amortization-accounting benefit that will not repeat, so clean FY27 PAT growth could look materially slower than the FY26 headline suggests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A genuine second leg is plausible from Duarmara commercial confirmation, full Dangeru ramp, and DSF IV block appraisal, but these are multi-year, capital-intensive, and unproven at scale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volume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At ~43x trailing P/E (richer still excluding the FY26 one-off accounting benefit), the stock already prices substantial multi-year execution success; FY26's actual revenue growth was only 8% against a 38% 3-year volume CAGR, meaning price/mix realization has been a headwind the current multiple does not obviously discount -- our own numeric scenario build (see scenario_analysis) places the current price at or just above our bull case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monitor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FY27 production ramp to the 2,500 boepd exit target plus first sustained commercial confirmation at Duarmara and a fuller Dangeru ramp, with resulting revenue/PAT (excluding the FY26 one-off accounting benefit) showing whether volume growth finally converts into proportional revenue growth</w:t>
      </w:r>
      <w:r>
        <w:rPr>
          <w:color w:val="666666"/>
          <w:sz w:val="18"/>
          <w:szCs w:val="18"/>
        </w:rPr>
        <w:t xml:space="preserve"> (window ~6M from 2026-10-01; 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Indian onshore (plus legacy undeveloped offshore) oil &amp; gas E&amp;P, riding India's domestic-production push (~90% import-dependent) and the government's DSF small-field bid-round program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Licensed operator of legacy Cambay-basin Gujarat fields (Bakrol/Lohar/Karjisan, ~90% of current production) plus newer Assam (Duarmara) and Krishna-Godavari-basin (Dangeru) assets, with two further DSF Round-IV blocks recently won (Gujarat, Andhra Pradesh); undeveloped offshore discoveries (Mumbai D-31, Mahanadi D-11) remain longer-dated optionality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development-drilling capital and regulatory/PSC approval timelines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Oil India Limited, ONGC, Hindustan Oil Exploration Company (HOEC)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The moat here is licence/PSC exclusivity (no one else can drill Bakrol/Lohar/Karjisan/Duarmara), not pricing power -- the company remains a pure commodity price-taker on crude realization, with management itself flagging that every $10 Brent move swings annual revenue by an estimated Rs18-22cr.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volume growth against a largely fixed cost base (genuine operating leverage); a one-off FY26 amortization-accounting change (non-recurring, ~Rs17.76cr); crude price / USD-INR realization (cyclical, pass-through).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Margin expansion from 48% (FY25) to 58% (FY26) to ~70% (Q1 FY27) partly reflects genuine operating leverage on rising volumes, but FY26 PAT was also boosted by a non-recurring ~Rs17.76cr amortization-accounting benefit, and the Q1 FY27 level in particular looks elevated versus what is likely sustainable through a full crude-price cycle; a through-cycle margin in the high-50s/low-60s% range looks more defensible than the ~70% print.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Production: 742 boepd (FY24) -&gt; 1,193 (FY25) -&gt; 1,355 (FY26 avg) -&gt; 1,760 (Q4 FY26 exit) -&gt; 2,500 targeted (Q4 FY27 exit), a genuinely strong ~35-38% volume CAGR; but reported revenue grew just 8% FY25-&gt;FY26 (Rs258cr -&gt; Rs279cr) despite that volume growth, while PAT grew 27% (partly a one-off accounting benefit) -- volume growth and P&amp;L growth decoupled this past year, which is the key thing to watch resolve (or not) in FY27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At ~43x trailing P/E, the multiple needs the volume growth to finally show up as revenue/EPS growth rather than just production-volume growth; FY26 did not deliver that on the revenue line, which is the central valuation risk going into FY27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Self-funded capex (Rs250-350cr guided FY27-28) with zero long-term debt maintained throughout a multi-field, multi-basin expansion; post-2022-merger leadership drawn from Cairn/Vedanta backgrounds with a stated record of running a successful private onshore oil asset in India prior to joining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reliable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post-merger shift from a legacy conservative single-basin operator to an aggressive multi-basin reserve-to-production execution strategy, now adding new licensed blocks (DSF IV) on top of working legacy and newly-discovered fields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21%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pStyle w:val="Heading1"/>
        <w:spacing w:after="120" w:before="280"/>
      </w:pPr>
      <w:r>
        <w:t xml:space="preserve">Fundamentals-Gap Checks (shareholding · working capital · sector KPIs · scenario analysis)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fundamentals extracted from the same filings — informational only, not yet consumed by any scoring script.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Sector KPIs: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Production (boepd): 742 FY24 -&gt; 1,193 FY25 -&gt; 1,355 FY26 avg -&gt; 1,760 Q4FY26 exit, targeting 2,500 Q4FY27 exit (improving) — ~35-38% 3-year volume CAGR per management guidance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2P reserves: ~60 mmboe total; Duarmara alone 19.5 mmbbl (largest single asset); Karjisan reserves upgraded 2.9x in FY26 (improving) — current production of ~0.5 mmboe/yr implies a long reserve runway if converted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margin: 48% FY25 -&gt; 58% FY26 -&gt; ~70% Q1 FY27 (improving) — partly a one-off FY26 accounting benefit (~Rs17.76cr amortization change); through-cycle level likely lower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Production mix / concentration: ~80% crude oil / 20% natural gas; Bakrol+Karjisan ~90% of current volumes (stable) — concentration risk in two legacy fields pending diversification via Dangeru/Duarmara/DSF-IV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Scenario analysis (closest to: bull):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Bull</w:t>
            </w:r>
          </w:p>
        </w:tc>
        <w:tc>
          <w:tcPr>
            <w:tcW w:type="dxa" w:w="5800"/>
          </w:tcPr>
          <w:p>
            <w:r>
              <w:t xml:space="preserve">rev CAGR 30%, FY28 margin 62%, FY28 EPS 46.7, exit 22x, implied price 1027 (-6% vs CMP)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dxa" w:w="5800"/>
          </w:tcPr>
          <w:p>
            <w:r>
              <w:t xml:space="preserve">rev CAGR 15%, FY28 margin 55%, FY28 EPS 31.3, exit 15x, implied price 470 (-57% vs CMP)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Bear</w:t>
            </w:r>
          </w:p>
        </w:tc>
        <w:tc>
          <w:tcPr>
            <w:tcW w:type="dxa" w:w="5800"/>
          </w:tcPr>
          <w:p>
            <w:r>
              <w:t xml:space="preserve">rev CAGR 5%, FY28 margin 45%, FY28 EPS 17.4, exit 10x, implied price 174 (-84% vs CMP)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Current price (~Rs1,088) sits essentially at or just above our bull-case implied value (~Rs1,027), meaning the market is already paying for a 30% revenue CAGR scenario where volume growth cleanly converts to revenue and margin holds near FY26's elevated, partly one-off-boosted level. The base case -- volume growth continues but revenue/margin normalize more in line with FY26's actual experience (8% revenue growth against 38% volume CAGR) -- implies ~57% downside. Bull requires Duarmara/Dangeru/DSF-IV execution plus favorable crude pricing; bear assumes a reversion toward pre-turnaround economics and a de-rating toward peer-like E&amp;P multiples.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assessed.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Not assessed.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DSF Round IV block award (Cambay, Gujarat + Krishna-Godavari, Andhra Pradesh) triggered a ~20% stock pop on announcement. Duarmara upper-sands light-oil (37 deg API) discovery disclosed via company announcement/investor presentation during 2026 testing of a well originally targeting lower Tipam-sands gas. Dangeru (KG basin) field commenced first production Aug-2025. Credit rating reaffirmed A/Stable, Jun-2026. No pledge, no auditor resignation, no board/KMP-change red flag found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Production has grown from 742 boepd (FY24) to a 1,760 boepd exit rate (Q4 FY26), roughly matching management's guided ~38% 3-year volume CAGR, with a credible FY27 exit target of 2,500 boepd (+40%+ YoY)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Zero long-term debt, A/Stable credit rating, and a fully self-funded Rs250-350cr FY27-28 capex program -- genuinely disciplined capital allocation from a post-merger management team with a strong onshore-oil-asset pedigree (Cairn/Vedanta background)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2025 Oilfields Regulation &amp; Amendment Act extended Bakrol/Lohar/Cambay PSC useful life by 10 years, removing the ~2030 renewal overhang that was previously a known risk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Duarmara's upper-sands 37-degree-API light-oil discovery (largest single 2P asset at 19.5 mmbbl) was a genuine positive surprise found while drilling for gas, and two new DSF Round-IV blocks (Gujarat, Andhra Pradesh) add further optionality on top of legacy fields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Against a ~60 mmboe 2P reserve base and current production of only ~0.5 mmboe/year, there is a very long multi-year runway if execution continues to convert reserves into production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grew only 8% (Rs258cr -&gt; Rs279cr) despite a 38% 3-year production-volume CAGR -- volume growth has not yet translated into proportional revenue growth, and the current ~43x trailing P/E does not obviously discount that gap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FY26's 27% PAT growth included a non-recurring ~Rs17.76cr amortization-accounting benefit; clean, like-for-like FY27 PAT growth could look materially slower once that one-off rolls off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numeric bull/base/bear scenario built off FY26 figures implies the current price already sits at or just above the bull case -- the stock offers little obvious margin of safety if execution disappoints even modestly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Heavy concentration: Bakrol and Karjisan together still account for ~90% of current production; Duarmara's commercial flow rates remain unconfirmed over a sustained period, and the two new DSF IV blocks are pre-exploration with no guaranteed discovery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Commodity price-taker with no pricing power: management itself flags that every $10 Brent decline removes an estimated Rs18-22cr of annual revenue, and crude/USD-INR exposure is a structural, uncontrollable risk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Zero dividend despite consistent profitability -- a defensible reinvestment choice given the reserve-conversion opportunity, but a real zero-direct-return data point worth weighing alongside the other caveats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annual-report-level RPT (related-party transaction) trend was independently verified this pass -- left unclear rather than guessed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no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(India's domestic-production push + DSF bid-round program) and TAM (~60 mmboe 2P reserves against ~0.5 mmboe/yr current production, plus two new blocks) both genuine. Moat weak (licence/PSC exclusivity is real but the company is a pure commodity price-taker with no pricing power). Valuation downgraded to 'no' (not just 'weak') -- ~43x trailing P/E, richer still excluding the FY26 one-off accounting benefit, with a numeric scenario build placing the current price at or above the bull case. Score 2.5 falls in the 2.0-2.5 band; thesis_fit retained via the written 'growth is un-ignorable' exception (see verdict_reasoning), with conviction capped at Medium and an explicit unconfirmed/valuation caveat rather than upgraded on the strength of the operating story alone.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 reserve-to-production execution story (volumes +35-38% CAGR, zero debt, PSC overhang now de-risked) but four_box scores only 2.5 -- thesis_fit retained via the 'growth is un-ignorable' exception, conviction capped at Medium, 'unconfirmed' caveat on valuation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2.5 (tailwind yes, tam yes, moat weak, valuation no) would default to 'neither' per the decision table, but invoking the explicit 'growth is un-ignorable' exception: production CAGR ~35-38% roughly matches management's guided delivery, the 2025 Oilfields Regulation &amp; Amendment Act has extended the PSC useful life for Bakrol/Lohar/Cambay by 10 years (removing a known 2030 renewal overhang), and the Duarmara light-oil discovery plus two new DSF Round-IV blocks (Gujarat, Andhra Pradesh) are concrete, dated catalysts -- not a vague story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 the exception rule, thesis_fit stays 10x-in-2-3-years but conviction is capped at Medium with an explicit 'unconfirmed' caveat, since valuation scored 'no' outright, not just 'weak'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central caution: FY26 revenue grew only 8% (Rs258.08cr -&gt; Rs278.88cr) despite a 38% 3-year production-volume CAGR -- volume growth has not yet converted into proportional revenue growth, and FY26's 27% PAT growth included a non-recurring ~Rs17.76cr amortization-accounting benefit. At ~43x trailing P/E (richer still if that one-off is excluded), the stock already prices in substantial further execution success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base-case numeric scenario (see scenario_analysis) implies the current price sits at/slightly above the bull case already -- conviction is capped accordingly rather than raised, despite the genuinely strong operational turnaround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flag: zero long-term debt, A/Stable credit rating (Jun 2026), nil promoter pledge, high promoter holding (69.94%) -- red_flag_tier stays CLEAR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2026-10-01T15:11:38.338Z</dcterms:created>
  <dcterms:modified xsi:type="dcterms:W3CDTF">2026-10-01T15:11:38.344Z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