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Acutaas Chemicals Ltd (Erst. Ami Organics Ltd)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genuinely excellent, accelerating three-engine growth story (CDMO, electrolyte additives, semiconductor chemicals) that has already re-rated 129% in a year — the growth is real, but so is the valuation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Acutaas Chemicals (renamed from Ami Organics in 2025) manufactures advanced pharmaceutical intermediates and specialty chemicals across three growth engines: a Pharma CDMO business (targeting Rs 1,000 Cr revenue by FY28, up from Rs 80-90 Cr), electrolyte additives for lithium-ion batteries (claims to be the largest manufacturer outside China, positioned for the BESS opportunity), and semiconductor-grade photoresist chemicals via a South Korea JV (commercial production expected late 2026/early 2027).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26,285-30,088 Cr (sources vary; up ~129%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23.7%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20.9%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to Equity</w:t>
            </w:r>
          </w:p>
        </w:tc>
        <w:tc>
          <w:tcPr>
            <w:tcW w:type="dxa" w:w="5800"/>
          </w:tcPr>
          <w:p>
            <w:r>
              <w:t xml:space="preserve">~0.6% (near debt-free)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~68-84x (rich, sources vary)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results</w:t>
            </w:r>
          </w:p>
        </w:tc>
        <w:tc>
          <w:tcPr>
            <w:tcW w:type="dxa" w:w="5800"/>
          </w:tcPr>
          <w:p>
            <w:r>
              <w:t xml:space="preserve">PAT more than doubled YoY to Rs 356.4 Cr, revenue +33% to Rs 1,339.4 Cr, Q4 EBITDA margin 42.4%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excellent and accelerating recent execution: FY26 PAT more than doubled year-over-year to Rs 356.4 Cr on 33% revenue growth, with Q4 EBITDA margin expanding to 42.4% on product mix. Growth is broad-based across all three engines (CDMO, electrolyte additives, semiconductor chemicals), not reliant on a single driver. However, the stock has already re-rated ~129% in the past year and now trades at a rich ~68-84x P/E — a large part of the growth story appears to already be priced in, and the company has scaled from a small/mid-cap into upper-mid-to-large-cap territory (Rs 26-30k Cr).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— no browser escalation triggered.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50 most recent posts (#64-121, spanning Feb 2024 to Jul 2026) of a very active, deeply-diligenced thread with extensive trusted-user engagement (Chandragupta, Gautam_Chopra, sougataG, PRATEEK_CHANDRA, hnk_so, vikasbargale all elevated-tier). Chandragupta (trusted) has been a consistent, critically-minded voice — flagging both the Baba Fine Chem acquisition's underperformance relative to management's original promises (single-customer concentration risk materialized) and, more recently (May 2026), that management has been 'a little secretive' about the identity of its South Korea semiconductor JV partner.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Per state.json's existing sourcing, Vivek_6954 (trusted) disclosed a long-held, averaged-up position ('invested since long, averaged on upside post good nos in last 2 qtrs'). joinjp2003 (trusted, separate thread) named Acutaas alongside Nuvama as his two largest positions ('largest positions remains Nuvama and Acutaas' — explicit primacy language). Within the company thread, PRATEEK_CHANDRA (trusted, 3-year holder) remains bullish on all three growth engines scaling together, while Chandragupta (trusted) provides the most consistent critical counterweight, including the Baba Fine Chem miss and recent management-transparency concerns around the Korea JV.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2026-05-06 — Chandragupta (trusted, elevated-tier)</w:t>
      </w:r>
      <w:r>
        <w:rPr>
          <w:i/>
          <w:iCs/>
          <w:color w:val="666666"/>
          <w:sz w:val="18"/>
          <w:szCs w:val="18"/>
        </w:rPr>
        <w:t xml:space="preserve"> (Acutaas Chemicals company thread)</w:t>
      </w:r>
      <w:r>
        <w:rPr>
          <w:sz w:val="20"/>
          <w:szCs w:val="20"/>
        </w:rPr>
        <w:br/>
        <w:t xml:space="preserve">: Flagged that management has been 'a little secretive' about the identity of the South Korea semiconductor JV partner — a mild governance-transparency caution, following his earlier (Aug 2024) flag on the underperforming Baba Fine Chem acquisition.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dated language, post #254 — joinjp2003 (trusted)</w:t>
      </w:r>
      <w:r>
        <w:rPr>
          <w:i/>
          <w:iCs/>
          <w:color w:val="666666"/>
          <w:sz w:val="18"/>
          <w:szCs w:val="18"/>
        </w:rPr>
        <w:t xml:space="preserve"> (My portfolio updates and investment journey)</w:t>
      </w:r>
      <w:r>
        <w:rPr>
          <w:sz w:val="20"/>
          <w:szCs w:val="20"/>
        </w:rPr>
        <w:br/>
        <w:t xml:space="preserve">: Named Acutaas (alongside Nuvama) as his largest position — explicit primacy language.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dated language, post #1231 — Vivek_6954 (trusted)</w:t>
      </w:r>
      <w:r>
        <w:rPr>
          <w:i/>
          <w:iCs/>
          <w:color w:val="666666"/>
          <w:sz w:val="18"/>
          <w:szCs w:val="18"/>
        </w:rPr>
        <w:t xml:space="preserve"> (Vivek Gautam Portfolio)</w:t>
      </w:r>
      <w:r>
        <w:rPr>
          <w:sz w:val="20"/>
          <w:szCs w:val="20"/>
        </w:rPr>
        <w:br/>
        <w:t xml:space="preserve">: Long-held position, averaged up on the upside following two strong quarters.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found. Promoter holding has declined from 35.96% to 29.36% (post a Kotak MF stake purchase, May 2025) and further to 36.0% cited elsewhere with a -5.09% 3-year decline — a real, monitored trend, though within the range of normal post-listing promoter dilution rather than a distress signal.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accelerating, broad-based growth across three real engines: Pharma CDMO (targeting ~11x growth to Rs 1,000 Cr by FY28), electrolyte additives (largest ex-China manufacturer, positioned for the BESS opportunity), and semiconductor photoresist chemicals (South Korea JV, commercial production 2026-27)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delivered genuinely excellent results: PAT more than doubled, revenue +33%, margins expanding meaningfully (Q4 EBITDA margin 42.4%)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separate trusted users hold real, sized positions, with one explicitly naming it among his two largest holdings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Near-debt-free balance sheet funding this multi-engine expansion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already re-rated ~129% in a year and trades at a rich ~68-84x P/E — much of the growth story may already be priced in at current levels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company has scaled into upper-mid-to-large-cap territory (Rs 26-30k Cr), raising the bar for what still counts as a '10x from here' outcome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user's own critical diligence flagged the Baba Fine Chem acquisition underperforming its original growth promises (single-customer concentration risk materialized), and separately flagged management being 'a little secretive' about the Korea JV partner's identity — real, if mild, execution and transparency concerns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has trended down over the past few years — a real, monitored pattern even if not yet alarming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genuinely excellent, accelerating three-engine growth story — but the size and valuation have already moved a long way, and a trusted user flags real execution/transparency nitpicks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execution is genuinely excellent (PAT more than doubled, 33% revenue growth, expanding margins) across three credible, distinct growth engines — this is not a single-catalyst story.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trusted users hold real, sized positions, with one naming it among his two largest holdings — a genuine, concrete conviction signal.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However, the ~129% 1-year re-rating and rich ~68-84x P/E mean a large part of the growth story is likely already reflected in the price, and the company's size (Rs 26-30k Cr) has grown well past where it started when the trusted conviction calls were likely first made.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user's own critical diligence (Baba Fine Chem underperformance, Korea JV opacity) adds real, if modest, execution/governance caution. Conviction is set to Medium reflecting genuine quality balanced against valuation and size; thesis_fit is 'neither' given how much of the growth appears already priced in at this scale.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2026-08-23T03:36:12.380Z</dcterms:created>
  <dcterms:modified xsi:type="dcterms:W3CDTF">2026-08-23T03:36:12.381Z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