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Apsis Aerocom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Tiny newly-listed precision defence/aerospace machining SME - real policy tailwind and a first material defence order, but still almost no independent track record and priced for perfection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BSE/NSE EMERGE SME (listed ~mid-2025) making precision-machined components and assemblies for aerospace, defence and healthcare; debt-free, very small revenue base.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627-652 Cr (micro-cap, SME board)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H1 FY26 revenue</w:t>
            </w:r>
          </w:p>
        </w:tc>
        <w:tc>
          <w:tcPr>
            <w:tcW w:type="dxa" w:w="5800"/>
          </w:tcPr>
          <w:p>
            <w:r>
              <w:t xml:space="preserve">~Rs 13.65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H1 FY26 PAT</w:t>
            </w:r>
          </w:p>
        </w:tc>
        <w:tc>
          <w:tcPr>
            <w:tcW w:type="dxa" w:w="5800"/>
          </w:tcPr>
          <w:p>
            <w:r>
              <w:t xml:space="preserve">~Rs 3.12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New order</w:t>
            </w:r>
          </w:p>
        </w:tc>
        <w:tc>
          <w:tcPr>
            <w:tcW w:type="dxa" w:w="5800"/>
          </w:tcPr>
          <w:p>
            <w:r>
              <w:t xml:space="preserve">Rs 7.24 Cr domestic defence supply order, ~10-month execution (customer undisclosed)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Still a genuinely early-stage micro-cap: annualised revenue is only ~Rs 27-30 Cr against a ~Rs 630 Cr market cap (~20x+ sales, ~50x+ earnings). The Rs 7.24 Cr defence order is material against that base (~half a year's revenue) and confirms the company is winning indigenisation-linked work, but it is a single confidential order, not a proven pipeline.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new forum activity - thread still just 4 posts, no independent stress-testing of the business exists yet.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users; the only substantive community input remains a generic caution that SME/small-cap IPO numbers can be dressed up pre-listing.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precision-machining SME in the defence/aerospace indigenisation theme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disclosed defence order (Rs 7.24 Cr) is large relative to the revenue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small size - room to compound if order flow becomes repeatable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Extremely short track record (~14 months listed); essentially no independent community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Annualised revenue ~Rs 27 Cr against ~Rs 630 Cr market cap - already priced for strong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confidential order does not establish a pipeline or margin durability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thread (4 posts) - no independent scrutiny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630 Cr, SME board)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Re-verification: the Rs 7.24 Cr defence order is a real, material datapoint, but one order is not a track record and the stock is already priced for perfection - 'neither' at Low conviction stands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stock (Sovrenn lead). The lead datapoint is verified and is material against this micro-cap's base, so it is a genuine positive - but a single confidential order does not create a credible 10x path when annualised revenue is ~Rs 27 Cr and the market cap is already ~Rs 630 Cr (~20x+ sales).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'too early to call' concerns are unchanged: ~14 months of history, zero independent community scrutiny, a ~4x run from issue price.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change: thesis_fit 'neither', conviction Low, no red flag. Worth another look in 1-2 quarters once there are more post-listing results and independent coverage.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2026-09-01T18:57:34.866Z</dcterms:created>
  <dcterms:modified xsi:type="dcterms:W3CDTF">2026-09-01T18:57:34.867Z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