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Artemis Medicare Services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Apollo Tyres-promoter hospital operator with a real Q1 FY27 operating-leverage inflection (PAT +48%, occupancy 65.7%) and an asset-light bed-expansion plan - but at ~Rs 5,100 Cr and hospital-rollout speed, the return math does not fit the 10x/100x thesis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Artemis runs multi-specialty hospitals under the Artemis Hospitals brand, anchored by its ~600-bed flagship in Gurugram (Haryana) and expanding into new geographies (200-bed Artemis Shanti Hospital, Raipur, opened July 2026; +200-bed pediatric/gynae block approved at Gurugram). Promoted by the Apollo Tyres (Onkar Kanwar) group; the underlying hospital property is leased from group entity PTL Enterprises. The bull thesis flagged by SEBI RIA @suru27 on X is that Artemis can scale toward ~2,000 beds largely asset-light - via 30-year hospital operating/management contracts plus purchased FAR (floor-area ratio) - sidestepping the land scarcity and capex drag that slows metro hospital rollouts.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5,124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14.5% ROCE / 11.9% ROE (low-ish; 3-yr ROE ~12%)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FY25 +8.1% (5-yr CAGR ~10%); Q1 FY27 consolidated revenue Rs 287 Cr +12.7%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profitability</w:t>
            </w:r>
          </w:p>
        </w:tc>
        <w:tc>
          <w:tcPr>
            <w:tcW w:type="dxa" w:w="5800"/>
          </w:tcPr>
          <w:p>
            <w:r>
              <w:t xml:space="preserve">EBITDA Rs 62 Cr +27.9%; PAT Rs 31.4 Cr +48.3%; bed occupancy 65.7% vs 61.2%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 CAGR</w:t>
            </w:r>
          </w:p>
        </w:tc>
        <w:tc>
          <w:tcPr>
            <w:tcW w:type="dxa" w:w="5800"/>
          </w:tcPr>
          <w:p>
            <w:r>
              <w:t xml:space="preserve">~75% over 5 yrs (off a low, maturing-asset base)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0.26 (manageable)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203 - 334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Trailing figures are unremarkable for a hospital chain - ~8-10% revenue growth, ~12% ROE - but Q1 FY27 shows a genuine operating-leverage turn: revenue +12.7%, EBITDA +27.9%, PAT +48.3%, and occupancy up ~450 bps to 65.7% as the flagship matures and new blocks fill. Balance sheet is comfortable (D/E 0.26). The forward driver is bed addition (Raipur live; Gurugram pediatric/gynae block approved; medium-term ambition ~2,000 beds via asset-light operating pacts + purchased FAR). This is a credible multi-year compounder, but bed rollout is inherently slow and the stock already trades at a full valuation for a regional operator.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(web-only pass, no VP thread). 52-week range Rs 203-334; the Q1 FY27 print was received positively per news coverage.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ValuePickr thread was confidently resolved for Artemis Medicare Services in categories 11/14/17 (one Step 3.05 forum search returned only unrelated topics - Artemis Global Life Sciences, PTL Enterprises, Kovai Medical). topic_slug set to null; this is a web/news-only write-up. Sources: screener.in summary, Q1 FY27 results coverage (Indian Pharma Post, Whalesbook, GuruFocus concall highlights), and the @suru27 X thread that seeded this candidate.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Sourced from the x-trusted-cluster task: SEBI RIA @suru27 (user-named-trusted on X, x_conviction_strength "high") laid out the asset-light ~2,000-bed thesis. Per project rules a trusted-X signal is a vetted discovery tip, not a conviction floor - conviction here is set purely on the fundamentals + catalyst evidence. No VP forum corroboration available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checked. Public disclosures noted via news: Raipur (Artemis Shanti) 200-bed hospital commenced July 2026; board approved a 200-bed pediatric/gynaecology expansion at the Gurugram hospital. No pledge, rating action, or adverse regulatory order surfaced in the search.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confirms an operating-leverage inflection: PAT +48%, EBITDA margin ~21.5% (+270 bps), occupancy 65.7% vs 61.2% - the maturing-asset thesis is showing in the numbers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Asset-light expansion path (30-yr operating/management contracts + purchased FAR) could roughly triple bed capacity toward ~2,000 without a proportionate capex/land drag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Comfortable balance sheet (D/E 0.26) and a credible promoter group (Apollo Tyres / Kanwar family)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New-geography entry (Raipur) diversifies away from single-hospital (Gurugram) concentration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5-yr PAT CAGR ~75% off a low base - if occupancy and new blocks keep filling, earnings can compound well above revenue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5,124 Cr a literal 10x in 2-3 years needs ~Rs 51,000 Cr - not achievable for a regional hospital operator adding beds on a multi-year schedule; 100x in 10 years is not realistic either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Trailing fundamentals are modest: ROE ~12%, revenue growth ~8-10% - the quality gate is only borderline cleared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Still heavily dependent on the single Gurugram flagship; new units (Raipur) take years to reach mature occupancy/margins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Property leased from promoter group entity (PTL Enterprises) - related-party rent is a structural leakage to watch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 valuation already: the known operating-leverage story is at least partly in the price near the top of the 52-week range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~2,000-bed / purchased-FAR plan is management ambition, not yet contracted, funded, and executing at scale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5,124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 Q1 FY27 operating-leverage turn and a sensible asset-light growth plan, but hospital-rollout economics can't deliver a 2-3yr 10x or a 10yr 100x from Rs 5,100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Recent-quarter inflection is real and specific (PAT +48%, occupancy +450 bps), so this is not a case of a trailing average hiding a turn - the turn is visible; the constraint is magnitude, not direction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Bed capacity is going from ~600 toward maybe ~1,200-1,400 over ~3 years even on the bullish plan - that is a ~3-5x earnings path over 4-5 years, a good compounder but well short of 10x-in-2-3-years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Mid-cap size with no named management/regulatory regime change (the asset-light model is a capital-allocation choice, not a structural inflection of the large-cap-exception type), and a full valuation, keep thesis_fit at 'neither'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Source: x-trusted-cluster tip from @suru27 (x_conviction_strength 'high') - treated as a discovery signal only, no conviction floor applied; conviction set at Medium on the strength of the confirmed Q1 FY27 leverage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VP thread resolved (Step 3.05 search inconclusive) - topic_slug null, web-only write-up; revisit if a dedicated ValuePickr thread appears or bed-expansion contracts are formally signed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2026-08-31T13:48:09.243Z</dcterms:created>
  <dcterms:modified xsi:type="dcterms:W3CDTF">2026-08-31T13:48:09.248Z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