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Bansal Roofing Products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High-ROCE, near-debt-free micro-cap PEB / roofing fabricator, cheaply valued, with a real capacity-doubling runway - an unconfirmed 10x-optionality watch held back by pricing-power and execution questions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Bansal Roofing Products designs, manufactures and installs pre-engineered building (PEB) structures, roofing and cladding systems, purlins, deck sheets, ventilators and related components, mainly for factory sheds, warehouses and showrooms, out of Gujarat (Unit II, commercialised 2021).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156 Cr (micro-cap)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 / ROE</w:t>
            </w:r>
          </w:p>
        </w:tc>
        <w:tc>
          <w:tcPr>
            <w:tcW w:type="dxa" w:w="5800"/>
          </w:tcPr>
          <w:p>
            <w:r>
              <w:t xml:space="preserve">~34.4% / ~28.0% (strong)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Stock P/E</w:t>
            </w:r>
          </w:p>
        </w:tc>
        <w:tc>
          <w:tcPr>
            <w:tcW w:type="dxa" w:w="5800"/>
          </w:tcPr>
          <w:p>
            <w:r>
              <w:t xml:space="preserve">~15x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</w:t>
            </w:r>
          </w:p>
        </w:tc>
        <w:tc>
          <w:tcPr>
            <w:tcW w:type="dxa" w:w="5800"/>
          </w:tcPr>
          <w:p>
            <w:r>
              <w:t xml:space="preserve">almost debt-free (capex via internal accruals)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Capacity</w:t>
            </w:r>
          </w:p>
        </w:tc>
        <w:tc>
          <w:tcPr>
            <w:tcW w:type="dxa" w:w="5800"/>
          </w:tcPr>
          <w:p>
            <w:r>
              <w:t xml:space="preserve">Unit II ~800 t/month, targeted ~2,000 t/month over 3-4 years (~Rs 200-250 Cr revenue potential)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52-week range</w:t>
            </w:r>
          </w:p>
        </w:tc>
        <w:tc>
          <w:tcPr>
            <w:tcW w:type="dxa" w:w="5800"/>
          </w:tcPr>
          <w:p>
            <w:r>
              <w:t xml:space="preserve">~Rs 98 - 135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One of the cleaner fundamental profiles among the legacy seeds: ROCE ~34%, ROE ~28%, near debt-free, ~15x earnings, with a stated capacity path from ~800 to ~2,000 tonnes/month over 3-4 years that management links to ~Rs 200-250 Cr of annual revenue (roughly a 2x+ on the current base), funded by internal accruals. The PEB / roofing space rides an infrastructure and warehousing tailwind.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independently pulled; price has traded a fairly tight ~Rs 98-135 band over the last year, so a re-rating has not yet happened.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Full thread read (topic 105356, 13 posts, Jun 2023 - Sep 2024). Positive on numbers, order wins and an aggressive hiring push, but with clear caveats: PEB is 'a tough industry with no pricing power' (comparison to Everest Industries), microcap price action runs ahead of news (the stock moved 70-80% before a Rs 9 Cr order announcement), and there is execution-history risk (the company 'overstated and underachieved' around 2018). A June 2024 concall note lays out the Unit II ramp and the Rs 200-250 Cr revenue target. Thread has been quiet for ~2 years.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No trusted-roster users; no dated high-conviction call. The thread is a small group of trackers who like the quality but flag pricing power and execution as the open questions, and want Gujarat scuttlebutt on new entrants.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Order wins disclosed via BSE (e.g. a Rs 9 Cr order in Aug 2023); nothing regulatory adverse surfaced.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Rare microcap combination of high ROCE/ROE (~34%/~28%), near-zero debt and a cheap (~15x) multiple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Concrete capacity-doubling path (800 -&gt; 2,000 t/month) funded by internal accruals, tied to a ~Rs 200-250 Cr revenue target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PEB / roofing has a structural infra + warehousing demand tailwind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Real, disclosed order wins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PEB fabrication has weak pricing power; new Gujarat entrants can compress margins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Execution-history risk - the company has a past of over-promising and under-delivering (circa 2018)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Thinly traded microcap where the price has historically front-run news; cyclical, capex-linked demand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fresh community conviction and the thread has been silent ~2 years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Micro-cap (~Rs 156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10x-in-2-3-years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Genuinely high-quality, cheap microcap with a real capacity runway - a low-conviction, unconfirmed 10x-optionality watch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Legacy-108-screen seed (old bucket Tier A 'genuinely promising growth-with-quality microcap', frozen 2026-08-15) - the quality metrics have held up (ROCE ~34%) and the valuation is still undemanding, so a '10x-in-2-3-years' tag at LOW-MEDIUM conviction with an 'unconfirmed' caveat is justified per the rule on not letting a modest trailing base hide a real forward runway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10x still needs the capacity ramp to convert AND margins/multiple to expand despite limited pricing power - hence conviction is capped, not high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red-flag tier; not eligible for a 30-day revisit at LOW-MEDIUM, but worth re-checking on the next capacity-ramp / order-book update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2026-08-27T17:58:07.179Z</dcterms:created>
  <dcterms:modified xsi:type="dcterms:W3CDTF">2026-08-27T17:58:07.180Z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