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Bhagyanagar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Copper recycling/processing story mid-demerger into a new listed entity (Tieramet Ltd) -- management's own guidance undercuts the trusted bull thesis's key margin data point, and FY25 shows a large negative operating cash flow despite reported profit growth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Bhagyanagar India manufactures copper and copper alloy products (recycling/processing) and also operates a wind power generation business.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1,244 Cr (~Sep 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Conflicting: 6.32% ROCE / ~12% 3yr-avg ROE (one source) vs 20.7%/21.6% (initial screen) -- unreconciled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+46.27% YoY to Rs 2,377.83 Cr (FY26); Q1 FY27 revenue +45% YoY to Rs 705cr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EBITDA margin</w:t>
            </w:r>
          </w:p>
        </w:tc>
        <w:tc>
          <w:tcPr>
            <w:tcW w:type="dxa" w:w="5800"/>
          </w:tcPr>
          <w:p>
            <w:r>
              <w:t xml:space="preserve">~4.5% FY26 full-year; Q1 FY27 outlier-high (~Rs 72,000/tonne EBITDA) per mgmt guided to normalize back toward ~5%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flow</w:t>
            </w:r>
          </w:p>
        </w:tc>
        <w:tc>
          <w:tcPr>
            <w:tcW w:type="dxa" w:w="5800"/>
          </w:tcPr>
          <w:p>
            <w:r>
              <w:t xml:space="preserve">FY25 operating cash flow ~-Rs143cr (negative) despite profit growth; ~Rs179cr working-capital drain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Debt/equity ~1.14x, rising interest costs (Q2 FY26 read)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~19.3x, Book Value Rs 80.5 (as previously recorded, not refreshed this pass)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Corporate action</w:t>
            </w:r>
          </w:p>
        </w:tc>
        <w:tc>
          <w:tcPr>
            <w:tcW w:type="dxa" w:w="5800"/>
          </w:tcPr>
          <w:p>
            <w:r>
              <w:t xml:space="preserve">Copper business being demerged 1:1 into new entity Tieramet Ltd (NCLT approved Jan-2026, shareholders approved Mar-2026, still pending completion); BHAGYANGR retains only wind + land post-demerger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85.0 - Rs 438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Good headline growth (+46% YoY FY26 revenue) but real earnings-quality concerns beneath it: FY25 operating cash flow was negative (~-Rs143cr) against reported profit growth, debt/equity is ~1.14x with rising interest costs, and management's own Q1 FY27 concall guidance frames the standout ~Rs72,000/tonne EBITDA quarter as one-off, normalizing toward a ~5% EBITDA margin (consistent with FY26's actual ~4.5%) as volumes rise. Separately, the entire copper business is mid-process of being demerged (NCLT-approved Jan 2026, shareholders approved Mar 2026, still pending final completion) into a new listed entity, Tieramet Limited, on a 1:1 basis -- the current ticker will retain only wind-power assets and land parcels once that completes. ROCE/ROE figures conflict sharply across sources this pass (6.3% ROCE / ~12% 3yr-avg ROE per one source vs the 20.7%/21.6% recorded at initial screen) and were not reconciled to a primary filing.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2026-09-05.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&amp; concall commentary (press coverage, Jul-Aug 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full-year results + Q2 FY26 cash-flow analysis (aggregator/press coverage)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NCLT Composite Scheme of Arrangement filings -- Bhagyanagar Copper Pvt Ltd amalgamation + Tieramet Ltd demerger (Jan-Mar 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 promoter-pledge disclosure (Apr 2026) and other BSE/NSE corporate announcements, Mar-Aug 2026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Rs2,378cr (+46% YoY vs FY25 Rs1,631cr); FY26 EBITDA margin ~4.5%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FY25 operating cash flow was negative (~-Rs143cr) against reported profit growth, with a ~Rs179cr working-capital drain -- a real earnings-quality gap not previously captured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Debt/equity ~1.14x with rising interest costs (Q2 FY26 read)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composite NCLT scheme (appointed date 1-Apr-2025) amalgamates Bhagyanagar Copper Pvt Ltd into the parent, then demerges the entire copper business into a new entity, Tieramet Limited, 1:1 -- the current listed entity retains only wind-power assets and land parcels post-demerger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entity (Bhagyanagar Copper Pvt Ltd) pledged 1,273,335 shares to Kotak Securities, disclosed Apr 2026; scale relative to total promoter holding (~65.8%) not confirmed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Could not complete a genuine primary-filing 3-year (FY24-26) read of segment results/RPTs/auditor remarks from search-engine snippets alone -- flagged as open question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PAT +167% YoY to ~Rs20.25cr on revenue +45% YoY to Rs705cr; PBT +168% YoY to Rs27.1cr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concall/community read: management explicitly flagged the quarter's ~Rs72,000/tonne EBITDA as elevated/one-off, guiding normalization toward a ~5% EBITDA margin as volumes rise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VAP mix share rose to 59% in FY26 from 54.1% in FY25 -- a genuine structural mix-shift data point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PAT figures conflict across sources (Rs50.17cr vs Rs96.4cr) -- not reconciled to a primary filing this pass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NCLT Hyderabad Bench approved the Composite Scheme of Arrangement 29-Jan-2026; shareholders/creditors approved 14-Mar-2026; next NCLT hearing 7-Aug-2026 -- demerger still not effective as of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entity pledged 1.27M shares to Kotak Securities, disclosed Apr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Company press release (May 2026) targeting Rs5,000cr revenue by FY29-30 alongside the expansion/restructuring plan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copper business analyzed under this ticker is mid-process of being demerged into a new, separately-listed entity (Tieramet Limited) on a 1:1 basis -- existing shareholders will hold both the residual Bhagyanagar India (wind+land only) and Tieramet (all of copper) once complete; this materially changes what conviction/thesis_fit on the CURRENT ticker means going forward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FY25 showed a large negative operating cash flow (~-Rs143cr) and ~Rs179cr working-capital drain despite reported profit growth -- a genuine earnings-quality gap not previously captured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Management's own guidance (not just a bear-side forum post) explicitly frames the Q1 FY27 outlier margin as one-off, corroborating rather than merely being countered by the bear case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Exact date/quarter the Tieramet demerger becomes effective and lists separately -- undisclosed in sources found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Reconciling conflicting FY26 PAT figures (Rs50.17cr vs Rs96.4cr) against the correct exchange filing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Reconciling ROCE conflict: prior screen recorded 20.7%/21.6% ROCE/ROE; this pass's sources show ROCE 6.32% and 3yr-avg ROE ~12% -- unclear which basis/period each uses; quality_metrics.roce_pct left null pending reconciliation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Scale of the Apr-2026 promoter share pledge relative to total promoter holding -- not confirmed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track_record block left absent: could not build a reliable per-year revenue-growth/ROCE pass-fail count given the unreconciled ROCE data, not because the company lacks history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Low-Medium. Management's own guidance corroborates (not just counters) the bear case on margin normalization; FY25's large negative operating cash flow despite profit growth is a genuine earnings-quality red flag not previously captured; and the copper business itself -- the subject of this thesis -- is mid-process of being demerged into a new entity (Tieramet Ltd), adding real structural uncertainty. four_box score (1.5) hard-caps thesis_fit at 'neither' per the quick-ref decision table, correcting a prior inconsistency where thesis_fit was recorded as 10x-in-2-3-years despite an unchanged score of 1.5.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Copper capacity expansion 35,000 -&gt; 45,000 MTPA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~Rs 40 crore capex earmarked for FY27-FY28; current utilization ~70%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Demerger of copper business into separately-listed Tieramet Ltd, 1:1 share allotment to existing holders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Appointed date 1-Apr-2025; NCLT approved 29-Jan-2026; shareholders/creditors approved 14-Mar-2026; next NCLT hearing 7-Aug-2026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Management guided EBITDA margin to normalize toward ~5% as volumes rise, down from Q1 FY27's outlier ~Rs72,000/tonne level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FY26 full-year EBITDA margin was already ~4.5%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Revenue target of Rs 5,000 crore by FY29-30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stated in company press release (May 2026)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copper scrap/feedstock sourcing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VAP mix shift (59% FY26)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capacity utilization (~70% -&gt; 45,000 MTPA target)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(guided toward ~5% normalized)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EBITDA margin normalization vs volume growth pace.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-- management is guiding margin DOWN even as volumes/capacity are guided UP, so a clear operating-leverage benefit is not evidenced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VAP mix shift (59% FY26); revenue growth. Still assumed: capacity utilization ramp to 45,000 MTPA; EBITDA margin normalization dynamics; PAT.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~19.3x (as previously recorded, not refreshed this pass)x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At ~19x trailing P/E on a base year containing an outlier-high Q1 FY27 margin quarter, a reverse-P/E read at a defensible 12-16x exit multiple (commodity processor) would need a genuine EPS CAGR in the mid-teens to high-20s% through FY28 to justify today's price -- working against management's own guidance toward margin normalization down, not up.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growth likely continues (capacity ramp + copper-price tailwind), but EBITDA margin normalizing toward ~5% (per management) caps PAT growth versus the outlier Q1 print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Capacity expansion to 45,000 MTPA (FY28) could support further volume-led growth, but genuinely uncertain given the copper business itself is expected to move into a new listed entity (Tieramet) before FY28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over-optimistic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bull case (RocketMan) reads Q1 FY27's outlier ~Rs72,000/tonne EBITDA as durable per-tonne leadership; management's own guidance says this normalizes toward a ~5% margin (matching FY26's actual ~4.5%) -- a materially lower run-rate than the headline quarter implies, i.e. the bull case needs more than what management itself is promising.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monitor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Completion of the NCLT Composite Scheme of Arrangement and separate listing of Tieramet Ltd (copper business demerger)</w:t>
      </w:r>
      <w:r>
        <w:rPr>
          <w:color w:val="666666"/>
          <w:sz w:val="18"/>
          <w:szCs w:val="18"/>
        </w:rPr>
        <w:t xml:space="preserve"> (window ~6M from 2026-09-05; undated; evidence high;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copper recycling / value-added copper processing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processor/recycler of copper &amp; alloys, shifting mix toward value-added products (VAP)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processing capacity utilization + scrap-copper feedstock availability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Jain Irrigation/coated-busbar entrant, Pondy Oxides &amp; Metals, Gravita India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Three well-funded peers are adding value-added-layer capacity within roughly the same 12-month window (per community read) -- a late-cycle glut risk to Bhagyanagar's claimed per-tonne margin leadership.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cyclical</w:t>
      </w:r>
      <w:r>
        <w:rPr>
          <w:b/>
          <w:bCs/>
          <w:color w:val="A32020"/>
          <w:sz w:val="20"/>
          <w:szCs w:val="20"/>
        </w:rPr>
        <w:t xml:space="preserve">  — PEAK-MARGIN RISK: do not capitalise current margins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copper price upcycle (explicitly cited by the bull case itself); VAP mix shift (59% FY26 vs 54.1% FY25).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Management itself guided Q1 FY27's ~Rs72,000/tonne EBITDA level down toward a ~5% EBITDA margin as volumes normalize; FY26's actual full-year EBITDA margin was already ~4.5%, suggesting Q1 FY27 was an outlier quarter, not the new normal.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FY25 revenue Rs 1,631cr -&gt; FY26 Rs 2,378cr (+46% YoY); Q1 FY27 revenue +45% YoY to Rs705cr. PAT growth figures conflict across sources this pass (167% vs 258% YoY) and were not reconciled to a primary filing.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A ~19x trailing P/E already assumes some growth continuation; a full snap-back to a ~5% normalized margin without offsetting volume growth would pressure that multiple.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Capex is capacity-focused (Rs40cr for FY27-28 expansion to 45,000 MTPA); no unrelated diversification found this pass beyond the pre-existing wind-power segment. Incremental-ROCE figure not reliably derivable given conflicting ROCE data across sources. (unclear)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reliable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VAP (value-added product) mix share rose to 59% in FY26 from 54.1% in FY25 -- explicit, evidenced movement up the value curve.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posts (#50-100) of a 100-post thread, spanning May-Aug 2026 -- covers the entire recent, highly active discussion window including the Q1 FY27 results reaction.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RocketMan (trusted, elevated-tier) built a detailed, quantified bull case: Rs 72,000 EBITDA-per-tonne in Q1, positioning Bhagyanagar as the most profitable copper player per-tonne among listed peers, explicitly tying the thesis to a copper price upcycle ('I wouldn't invest in this business if we weren't in a copper upcycle'). RocketMan also addressed a GST-notice compliance concern (May 2026) as a structural industry issue (scrap moving through unregistered dealers creating ITC mismatches), not company-specific fraud. gaurav and vivek_lakhani (both trusted, elevated-tier) were active throughout but did not stake out an independent directional view in the posts reviewed. Divyank_Patel (non-trusted, Jul 2026) flagged rising competitive intensity: three well-funded peers (Jain's coated busbar line, Pondy's value-added copper plant, Gravita's electrolytic plant plus RMIL acquisition) are all entering the same value-added layer within a 12-month window. Subrata_Mal (non-trusted, Aug 2, 2026, most recent post) directly countered RocketMan's bull case, noting management itself said the Rs 72,000/tonne EBITDA figure is a one-time Q1 margin improvement and guided margins to normalize toward ~5% as volume rises.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2026-07-27 — RocketMan (trusted, elevated-tier)</w:t>
      </w:r>
      <w:r>
        <w:rPr>
          <w:i/>
          <w:iCs/>
          <w:color w:val="666666"/>
          <w:sz w:val="18"/>
          <w:szCs w:val="18"/>
        </w:rPr>
        <w:t xml:space="preserve"> (Bhagyanagar India company thread)</w:t>
      </w:r>
      <w:r>
        <w:rPr>
          <w:sz w:val="20"/>
          <w:szCs w:val="20"/>
        </w:rPr>
        <w:br/>
        <w:t xml:space="preserve">: Detailed bull case: Rs 72,000 EBITDA/tonne in Q1, claimed leadership in per-tonne profitability among listed copper recyclers/processors/converters; explicitly conditioned the thesis on a continued copper-price upcycle.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revenue growth (+46% YoY FY26, +45% YoY Q1 FY27) and a genuine VAP mix shift (59% in FY26 vs 54.1% in FY25) moving up the value curve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trusted investor (RocketMan) built a detailed, quantified per-tonne profitability leadership case, explicitly tied to a real, cyclical copper-price tailwind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GST/compliance concern was addressed with a credible structural (industry-wide) explanation rather than a company-specific issue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pending Tieramet demerger is 1:1 -- existing shareholders keep full copper-business economics via new Tieramet shares, so it need not be value-destructive, just structurally uncertain in timing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 market cap (Rs 1,244 Cr) leaves real re-rating room if the growth story holds despite the guided margin normalization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Management's own Q1 FY27 concall guidance -- not just a forum counter-argument -- frames the standout margin quarter as one-off, normalizing toward ~5% EBITDA margin (consistent with FY26's actual ~4.5%), directly undercutting the bull thesis's key data point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FY25 operating cash flow was negative (~-Rs143cr) despite reported profit growth, with a ~Rs179cr working-capital drain -- a genuine earnings-quality gap; debt/equity ~1.14x with rising interest costs adds balance-sheet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Rising competitive intensity from three well-funded peers (Jain coated busbar, Pondy value-added copper plant, Gravita electrolytic plant + RMIL acquisition) entering the same value-added processing layer within a 12-month window -- a late-cycle capacity-glut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entire copper business (the subject of this thesis) is mid-demerger into a new listed entity, Tieramet Ltd -- exact completion/listing timeline undisclosed, adding real structural uncertainty to how and when the story plays out for holders of this ticker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bull case explicitly depends on a continued copper-price upcycle -- a real macro dependency, by the bull's own admission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1,244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no · valuation: weak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Real revenue growth but tailwind is management-guided to fade (margin normalization) not structural; moat absent given 3 well-funded new entrants in the same VAP layer within 12 months; TAM only size-inferred; no fresh valuation evidence of headroom. Score unchanged at 1.5 -&gt; thesis_fit hard-capped at 'neither' (correcting a prior inconsistency).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Bull thesis now countered by management's own guidance, a real cash-flow-quality gap, and a live corporate demerger that moves the entire business to a new listed entity -- four-box gate hard-caps this at 'neither'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RocketMan's per-tonne profitability framing was credible and detailed, but this pass found it is management's own Q1 FY27 concall guidance -- not just a forum counter-view -- that says the headline margin normalizes down to ~5%, matching FY26's actual ~4.5% full-year print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FY25's large negative operating cash flow (~-Rs143cr) against reported profit growth is a genuine, previously-uncaptured earnings-quality concern, compounded by ~1.14x debt/equity and rising interest costs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Rising, well-funded competitive entry into the same value-added layer remains a genuine forward risk to sustained differentiation and 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copper business itself is mid-process of a 1:1 demerger into a new listed entity, Tieramet Ltd (NCLT-approved, shareholder-approved, completion timeline undisclosed) -- real structural uncertainty layered on top of the operating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of 1.5 (weak tailwind, weak TAM, no moat, weak valuation) hard-caps thesis_fit at 'neither' per the quick-ref decision table -- this corrects a prior inconsistency where thesis_fit had been recorded as 10x-in-2-3-years despite an unchanged score of 1.5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lowered to Low-Medium: real revenue growth and a genuine trusted bull thesis keep this above 'Low', but management's own margin-normalization guidance, the cash-flow-quality gap, rising competition, and demerger uncertainty together prevent anything higher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2026-09-05T07:01:02.176Z</dcterms:created>
  <dcterms:modified xsi:type="dcterms:W3CDTF">2026-09-05T07:01:02.180Z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