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CFF Fluid Control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Niche Khopoli-based defence SME making fluid-control/piping systems and sonar-partnership equipment for Indian Navy submarines (Scorpene, P75I pipeline) - FY26 revenue +43% and PAT +64% with a 551 Cr order book (~2.6x revenue) and steady CFO insider buying, but already ~54x trailing PAT and FY26 operating cash flow sharply negative on working-capital build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Incorporated 2012, CFF Fluid Control manufactures and services shipboard machinery - critical fluid-control component systems and test facilities for submarines and surface ships for the Indian Navy, plus mechanical equipment/systems for nuclear and clean-energy industries. Facility at Khopoli. Promoters/group have 20+ years in defence manufacturing; the company was set up specifically to serve MDL's Scorpene submarine programme. Partnered with Atlas Elektronik (TKMS subsidiary) - positions it in the supply chain for the ~$8-10bn Project-75I (6 additional submarines) alongside existing P75/Kalvari-class refit and surface-combatant (P17A, P15B, ASW corvette) work. Board approved SME-to-mainboard migration in 2026 (source: external-lead, @ankitbahuguna84, untrusted X triage, first_seen 2026-09-04).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2,129 Cr as of 17-Aug-2026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Rs 445 - Rs 1,050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/ PAT (FY26)</w:t>
            </w:r>
          </w:p>
        </w:tc>
        <w:tc>
          <w:tcPr>
            <w:tcW w:type="dxa" w:w="5800"/>
          </w:tcPr>
          <w:p>
            <w:r>
              <w:t xml:space="preserve">Rs 209 Cr (+43% YoY) / Rs 39 Cr (+64% YoY, 18.8% PAT margin)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 / ROE</w:t>
            </w:r>
          </w:p>
        </w:tc>
        <w:tc>
          <w:tcPr>
            <w:tcW w:type="dxa" w:w="5800"/>
          </w:tcPr>
          <w:p>
            <w:r>
              <w:t xml:space="preserve">23.05% / 16.13%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Debt/Equity</w:t>
            </w:r>
          </w:p>
        </w:tc>
        <w:tc>
          <w:tcPr>
            <w:tcW w:type="dxa" w:w="5800"/>
          </w:tcPr>
          <w:p>
            <w:r>
              <w:t xml:space="preserve">~1% - effectively debt-free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Order book</w:t>
            </w:r>
          </w:p>
        </w:tc>
        <w:tc>
          <w:tcPr>
            <w:tcW w:type="dxa" w:w="5800"/>
          </w:tcPr>
          <w:p>
            <w:r>
              <w:t xml:space="preserve">Rs 551 Cr confirmed-to-be-delivered-by-FY27 (~2.6x FY26 revenue)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Operating cash flow</w:t>
            </w:r>
          </w:p>
        </w:tc>
        <w:tc>
          <w:tcPr>
            <w:tcW w:type="dxa" w:w="5800"/>
          </w:tcPr>
          <w:p>
            <w:r>
              <w:t xml:space="preserve">FY26 OCF -Rs 260 Cr (vs -Rs 32 Cr FY25) - driven by rise in short-term loans/advances and other current assets; cash on hand Rs 44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Implied valuation</w:t>
            </w:r>
          </w:p>
        </w:tc>
        <w:tc>
          <w:tcPr>
            <w:tcW w:type="dxa" w:w="5800"/>
          </w:tcPr>
          <w:p>
            <w:r>
              <w:t xml:space="preserve">~54x trailing PAT (Rs 2,129 Cr / Rs 39 Cr) - already rich for a defence SME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Real, live inflection: FY26 revenue +43% and PAT +64% with margin expansion to 18.8%, a 551 Cr order book (2.6x revenue) confirmed for delivery by FY27 across submarine refit (HDW SSK, Kalvari P75), surface combatants and sonar systems, and a fresh P75I opportunity (6 more submarines, ~7yr delivery horizon, CFF already partnered via Atlas Elektronik). CFO has been steadily buying in the open market since Dec 2025 (now ~64,800 shares) - a genuine insider-conviction signal. Board approved SME-to-mainboard migration. Set against this: FY26 operating cash flow swung sharply negative (-Rs 260 Cr) on a build in advances/current assets - typical of a scaling defence-project business on milestone billing, but a real working-capital risk to watch, and the stock already trades at ~54x trailing PAT, pricing in much of the near-term growth.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Defence / aerospace manufacturing bottlenecks (missiles, interceptors, precision parts)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Tier-2 fluid-control/piping-systems and sonar-integration supplier to Indian Navy submarine and surface-combatant programmes (Scorpene/P75, P75I via Atlas Elektronik/TKMS, P17A, P15B, ASW corvette)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MDL/Cochin Shipyard/GRSE programme award timing and indigenisation content mandates, not CFF's own capacity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adding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Data Patterns, Astra Microwave, Paras Defence, MTAR Technologies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Genuine niche defence-qualified supplier riding India's submarine-build cycle; P75I award (FY27 per forum) is the next concrete catalyst to confirm the pipeline converts to CFF-specific orders.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pulled (not escalated - decent Tier-A candidate but valuation already rich; WebSearch fundamentals sufficed for the four-box read).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Active, informed thread (73 posts, 41 in stream fetched incl. recent). Community closely tracks order flow (P75/P75I, Cochin Shipyard, GRSE orders), CFO's open-market buying (tracked post-by-post since Dec 2025), and the FY26 annual report orderbook disclosure (Jul 2026, 13 likes - most-liked post). Some skepticism on management opacity (no proactive investor communication; "management just don't reply" - Shail1234) and richness of valuation (Ritik_Jain, 2024: "buying good companies at a premium valuation makes it a bad investment").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sivaprakashh (trusted) posted the most detailed FY26 orderbook breakdown (13 likes) - informational, not a directional call. Shail1234 (untracked but repeat poster) chronicled CFO insider buying in real time across 5+ posts. No trusted-user directional 10x call found; sentiment is watchful-bullish on order flow, cautious on valuation and management communication.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 SEBI or fraud action found. A 2024 forum post flagged a promoter-background media article (unrelated to any current regulatory action). CFO has disclosed open-market share purchases since Dec 2025.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Live inflection, not a hoped-for one: FY26 revenue +43%, PAT +64%, margin expansion to 18.8%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551 Cr order book (2.6x FY26 revenue) with clear delivery visibility to FY27 across multiple naval programmes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P75I (~$8-10bn, 6 submarines) is a genuine multi-year pipeline; CFF already in the TKMS/Atlas Elektronik supply chain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CFO has bought steadily in the open market for 9+ months - real insider skin in the game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Debt-free; SME-to-mainboard migration approved (liquidity/visibility catalyst)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Already ~54x trailing PAT - much of the near-term growth looks priced in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OCF sharply negative (-Rs 260 Cr) on rising advances/current assets - a real working-capital risk if it doesn't reverse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Management does not proactively communicate (no con-calls, doesn't respond to forum queries per multiple posts) - low information flow for a story this dependent on order timing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P75I award timing itself is not yet finalised (expected FY27 per posts) - single-programme dependency risk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Small-cap/SME liquidity and defence-sector order lumpiness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Small-cap (~Rs 2,129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weak · moat: weak · valuation: no  (score 2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Live 43%/64% growth + P75I pipeline is a real tailwind; niche/program-dependent revenue caps tam and moat at weak; ~54x trailing PAT is rich -&gt; valuation no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Genuine live inflection (43%/64% growth, 551 Cr order book, steady CFO buying) in a real P75I-adjacent defence niche, but four-box score sits at 2.0 on rich valuation - label allowed only via the growth-exception carve-out, capped at Medium with an unconfirmed caveat pending the OCF reversal and P75I award.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four_box: tailwind yes (India naval indigenisation + P75I multi-year pipeline), tam weak (niche program-dependent revenue base, though orderbook gives real headroom), moat weak (real defence-qualification barrier to entry but concentrated on a handful of programmes/partners), valuation no (~54x trailing PAT is rich for an SME) -&gt; score 2.0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Score 2.0-2.5 band normally forces 'neither' unless an exception is written: growth here is genuinely un-ignorable (43%/64% YoY, live not projected) -&gt; exception invoked, thesis_fit '10x-in-2-3-years' allowed but conviction capped at Medium with an unconfirmed caveat per the decision table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VP theme match beyond the general defence/aerospace priority-1 theme (missiles/interceptors/precision parts) - CFF's naval-systems niche is adjacent but not a direct keyword hit; value_chain block added given the deep read made the defence supply-chain position clear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red flag. Source is untrusted external-lead (X triage) - no conviction floor applies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Re-check trigger: FY26 OCF reversing toward positive as milestone billing catches up, and P75I award/CFF's role in it becoming concrete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2026-09-05T03:06:53.264Z</dcterms:created>
  <dcterms:modified xsi:type="dcterms:W3CDTF">2026-09-05T03:06:53.268Z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