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Cantabil Retail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own-brand value-menswear retailer - 22% ROE, debt-free, self-funding ~80 stores/yr - and a rare 52%-&gt;74.5% open-market promoter accumulation; but that signal is now near the 75% cap and spent, Q1 FY27 growth cooled (+13% revenue, SSSG +4%), and P/E ~20 is fair not cheap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Cantabil is a value/budget menswear-led apparel retailer (81% menswear) with 600+ stores concentrated in North India, expanding steadily into new geographies.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1,972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19.4% / 22.1%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853 Cr (+18%), EBITDA Rs 264 Cr (margin 31%, IndAS-inflated), PAT Rs 96 Cr (+28%), EPS Rs 11.45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(Jun-26)</w:t>
            </w:r>
          </w:p>
        </w:tc>
        <w:tc>
          <w:tcPr>
            <w:tcW w:type="dxa" w:w="5800"/>
          </w:tcPr>
          <w:p>
            <w:r>
              <w:t xml:space="preserve">Revenue Rs 178.8 Cr (+13% YoY), EBITDA margin 33.2%, PAT Rs 16.3 Cr (+11%), SSSG +4.04%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Stores</w:t>
            </w:r>
          </w:p>
        </w:tc>
        <w:tc>
          <w:tcPr>
            <w:tcW w:type="dxa" w:w="5800"/>
          </w:tcPr>
          <w:p>
            <w:r>
              <w:t xml:space="preserve">667 at Jun-26 (652 at Mar-26); FY27 target ~725 (~80 gross adds)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balance sheet</w:t>
            </w:r>
          </w:p>
        </w:tc>
        <w:tc>
          <w:tcPr>
            <w:tcW w:type="dxa" w:w="5800"/>
          </w:tcPr>
          <w:p>
            <w:r>
              <w:t xml:space="preserve">P/E ~20.2, P/B ~4.1; debt-free (Rs 544 Cr on B/S is IndAS-116 lease liability); inventory days ~449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real quality: ROCE ~19%, ROE ~22%, FY26 revenue Rs 853 Cr (+18%), PAT Rs 96 Cr (+28%, EPS Rs 11.45), EBITDA margin expanding (28.4% -&gt; 31% FY25-&gt;FY26). Expansion is self-funded and debt-free - the Rs 544 Cr on the balance sheet is an IndAS-116 lease liability, not borrowings - with FY26 CFO Rs 199 Cr against Rs 96 Cr PAT (though IndAS 116 flatters retail CFO by moving lease payments to financing). Deep-dive pass 1 (2026-09-02): Q1 FY27 growth cooled - revenue +13% YoY, PAT +11%, SSSG only +4.04% versus the company's own 5-6% guidance - even as EBITDA margin held at 33.2%. Store additions continue (667 at Jun-26; FY27 target ~725, ~80 gross adds, larger formats). The distinctive signal - promoter stake rising from 52% at IPO to ~74.5% entirely via open-market purchases - has now essentially reached the 75% regulatory ceiling, so it is a completed event rather than an ongoing flow. Inventory days ~449 (normal for own-brand full-price apparel). FY27 guidance: Rs 1,000 Cr revenue, ~30% EBITDA margin, 60% gross margin, Rs 55 Cr capex.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FY23-FY25 comparatives via screener.in, Indian Retailer, infashionbusiness, D2C Insider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earnings-call highlights (GuruFocus/Yahoo) + Q1 FY27 results (6-Aug-2026 call) via Adgully/scanx/sahi; Q3 FY26 investor presentation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 pattern (promoter 74.46% Mar-26, ~74.5% Jul-26) via Trendlyne/screener; monthly store-count updates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853 Cr (+18%), OP Rs 267 Cr (OPM 31%, IndAS-116-inflated), PAT Rs 96 Cr (+28%), EPS Rs 11.45; PAT margin 11.2%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Debt-free: Rs 544 Cr on balance sheet is an IndAS-116 lease liability (rose with store count), not borrowings; FY26 CFO Rs 199 Cr vs PAT Rs 96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~19%, ROE ~22%; expansion fully self-funded; FY26 capex modest, FY27 capex guided Rs 55 Cr at falling cost/sqft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stores: 91 gross opened, net +53 after renewals/closures -&gt; 652 at Mar-26, 9.15 lakh sqft; larger formats prioritised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~52% at IPO -&gt; ~74.5% now, entirely open-market; Deepak Bansal 35.06%; no pledge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 still ~81% menswear, ~58% North India; inventory days ~449 (own-brand full-price model)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YoY: FY24 +11%, FY25 +17%, FY26 +18%, Q1 FY27 +13% - one soft quarter after three strong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revenue Rs 178.8 Cr (+13%), EBITDA Rs 59.4 Cr (margin 33.2% vs 30.8%), PAT Rs 16.3 Cr (+11%), SSSG +4.04% vs 5-6%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trend genuinely positive: EBITDA margin 28.4% (FY25) -&gt; 31% (FY26) -&gt; 33.2% (Q1 FY27) on scale + own-brand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adds continuing: 662 (May-26) -&gt; 667 (Jun-26); FY27 target ~725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concall: FY27 guidance Rs 1,000 Cr revenue, ~30% EBITDA margin, 60% gross margin, SSSG 5-6%, ~80 store adds, Rs 55 Cr capex,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store openings (4 in May, 5 in 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 dividend Re 0.75/share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open-market purchases continued into late 2025 (e.g. ~Rs 2.5 Cr in Dec-2025); stake now near the 75% cap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growth cooled to +13% revenue / +11% PAT with SSSG +4% - below the company's 5-6% SSSG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544 Cr 'borrowings' on screener are IndAS-116 lease liabilities - the company is genuinely debt-free (prior write-up already leaned this way; now 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accumulation has effectively hit the 75% ceiling - the 'unprecedented ongoing buying' thesis is now a completed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~31-33% EBITDA margin is IndAS-116-inflated; pre-IndAS is mid-to-high teens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Rs 1,000 Cr (+17%) - Q1 (+13%) is tracking slightly below the run-rate needed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SSSG recover toward 5-6% over FY27, or is +4% the new normal as the base matures?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New-geography (South/West) store productivity vs the mature North-India base - not yet disclosed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womenswear/kidswear and omnichannel meaningfully dilute the ~81% menswear concentration?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trajectory as inventory (~449 days) scales with the store count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Quality is confirmed and genuinely good, but the elevated conviction rested on the promoter-accumulation signal (now spent at the 75% cap) and accelerating execution (Q1 FY27 cooled to +13% revenue, SSSG +4% vs 5-6% guidance). Valuation at ~20x is fair. Thesis-fit cut 10x-in-2-3-years -&gt; neither on the size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~80 stores in FY27, reach ~725, larger formats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+53 in FY26; 667 at Jun-26; 9 added Apr-Jun 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 Rs 1,000 Cr revenue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+17% on Rs 853 Cr FY26; Q1 FY27 tracked +13%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~30% EBITDA margin / 60% gross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33.2%; FY26 31%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55 Cr FY27 capex, self-funded, remain debt-free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falling capex/sqft on new fixture design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store additions (~80/yr)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retail area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SSSG (4-6%)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~60%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~30% (IndAS)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(self-funds expansion)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SSSG / new-store productivity.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EBITDA margin expanded 28.4% -&gt; 31% -&gt; 33.2% (FY25 -&gt; FY26 -&gt; Q1 FY27) on scale + own-brand mix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store additions (~80/yr); revenue; gross margin ~60%; EBITDA margin ~30% (IndAS); PAT. Still assumed: SSSG (4-6%); operating cash flow (self-funds expansion).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236 · 20.2x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~14-16% EPS CAGR FY26-28 justifies ~20x at an ~18x steady-compounder exit; the multiple is roughly in line with the delivered growth rate, so little is being asked and little extra is offered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960-1,000 Cr (+13-17%), PAT ~Rs 108-118 Cr (+13-23%), EBITDA margin ~31-33%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1,100-1,180 Cr, PAT ~Rs 128-145 Cr if SSSG holds 4-6% and ~80 adds/yr continue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P/E ~20 on a ~15-18% grower with 22% ROE is fair value; Q1 FY27 SSSG +4% is at the low end of the 5-6% guidance, so limited room for a positive surprise and the store-led growth is well understood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quarters showing SSSG back toward 5-6% and the Rs 1,000 Cr revenue target being met, with disclosed new-geography store productivity</w:t>
      </w:r>
      <w:r>
        <w:rPr>
          <w:color w:val="666666"/>
          <w:sz w:val="18"/>
          <w:szCs w:val="18"/>
        </w:rPr>
        <w:t xml:space="preserve"> (window ~12M from 2026-09-02;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Value / budget apparel retail in Tier-2/3 India; organised-share gains from unorganised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Own-brand vertical value-menswear-led retailer (~81% menswear), 667 stores, North-India-heavy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V-Mart Retail, Baazar Style Retail, Vishal Mega Mart, Go Fashion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Organised-retail penetration is the tailwind. Cantabil's edge is the own-brand vertical model (~60% gross margin) plus low-capex, largely franchise-led expansion. Not a pricing-power moat - execution- and location-led, and value apparel is competitive.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own-brand vertical model (~60% gross margin); operating leverage on a growing store base; IndAS-116 lease accounting lifts reported EBITDA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EBITDA margin ~31-33% is inflated by IndAS 116 (rent reclassified below EBITDA); pre-IndAS EBITDA margin is mid-to-high teens. The upward trend is genuine operating leverage plus mix, not a cyclical spike.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+11%, FY25 +17%, FY26 +18%, Q1 FY27 +13%. SSSG Q1 FY27 +4.04% vs 5-6% guidance. Growth is store-area-led (~10-12%) plus low-single-digit SSSG; one soft quarter after three strengthening years.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~20x needs ~14-16% EPS CAGR; delivered ~15-18% and Q1 tracking +11-13% - roughly matched, so priced-in, with the Q1 SSSG miss a mild negative.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Expansion self-funded from operating cash; genuinely debt-free (the Rs 544 Cr on the balance sheet is IndAS-116 lease liability). FY27 capex Rs 55 Cr at falling cost/sqft; incremental ROCE ~19-22%; no unrelated diversification; small dividend.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Shift to larger store formats + omnichannel/D2C; adding womenswear &amp; kidswear to dilute the ~81% menswear mix.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41 available posts (2023-2026, single batch — the thread is short and the most recent posts already capture the most important, ongoing development). Sentiment has been substantively positive throughout, with a genuinely productive technical debate (mid-2025) over how to correctly interpret free cash flow for a lease-heavy retail model, followed by an increasingly bullish tone through early-to-mid 2026 as store additions accelerated and results strengthened.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(trusted) engaged substantively on the FCF/lease-accounting debate (July 2025) and made the single most notable observation in the thread (Jan 2026, 18 loves): promoter stake has risen consistently from 52% at IPO to near the regulatory maximum of 75% today, entirely through open-market purchases — no preferential allotments, no warrant conversions — calling this 'quite unprecedented.' sougataG (trusted) responded noting a possibly similarly-placed comparable (DP Wires). Non-trusted posters tracked steady operational progress: 27 new stores added in a single quarter (Q2, per lohiyaakshay08), 49 stores added in 9M vs 43 in the prior-year period, and a further Rs 2.5 Cr open-market promoter purchase (Dec 2025).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2026-01-01 — Chandragupta</w:t>
      </w:r>
      <w:r>
        <w:rPr>
          <w:i/>
          <w:iCs/>
          <w:color w:val="666666"/>
          <w:sz w:val="18"/>
          <w:szCs w:val="18"/>
        </w:rPr>
        <w:t xml:space="preserve"> (Cantabil Retail India - own VP thread)</w:t>
      </w:r>
      <w:r>
        <w:rPr>
          <w:sz w:val="20"/>
          <w:szCs w:val="20"/>
        </w:rPr>
        <w:br/>
        <w:t xml:space="preserve">: Highlighted that promoter stake has risen from 52% (post-IPO) to near the 75% regulatory cap entirely via open-market purchases, with no preferential issues or warrant conversions — called 'quite unprecedented.'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own-brand vertical retailer: 60% gross margin, ~22% ROE, debt-free, expansion fully self-funded from operating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Sustained, costly promoter accumulation from 52% at IPO to ~74.5% entirely via open-market purchases - a strong historical insider-conviction signal flagged by a trusted user as unprecedented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double-digit growth with margin expansion (EBITDA margin 28.4% -&gt; 31% FY25-&gt;FY26) and a credible, self-funded ~80-store/yr runway into under-penetrated Tier-2/3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valuation: P/E ~20 on a ~15-18% grower with 22% ROE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decelerated: revenue +13%, PAT +11%, SSSG only +4.04% versus 5-6% guidance - the growth rate is easing, not inflecting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promoter-buying signal is near the 75% cap and effectively spent - it can no longer keep building, so it is a stock not a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North-India concentration (~58% of revenue), menswear-heavy mix (~81%), and unproven productivity in new Southern/Western geographies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EBITDA margin ~31% is IndAS-116-inflated; pre-IndAS margin is mid-to-high teens, so headline profitability overstates the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days ~449 tie up working capital; a prior 2009-2013 expansion spree went poorly once unorganised competition responded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self-funding retailer, but the promoter-buying signal is spent at the 75% cap and Q1 FY27 cooled; thesis_fit cut to neither, conviction to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(2026-09-02): the quality holds up cleanly - ~22% ROE, debt-free, 60% gross margin, expansion self-funded, EBITDA margin expanding, guidance largely delivered in FY26.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two pillars of the elevated conviction have weakened: (a) the trusted user's 'unprecedented' promoter-accumulation observation describes a move from 52% to ~74.5% that is now against the 75% ceiling - a completed event, not a continuing signal; (b) Q1 FY27 growth cooled to +13% revenue / +11% PAT with SSSG +4% against 5-6%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at P/E ~20 is fair for a ~15-18% compounder with 22% ROE - neither a margin of safety nor priced for disappointment.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cut from 10x-in-2-3-years to neither: from a Rs 1,972 Cr mcap, a 10x needs Trent-like scale/re-rating in 2-3 years off Rs 853 Cr revenue - not credible. This is a ~2-3x-over-3-4-years compounder at best.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Medium-High -&gt; Medium: quality keeps it at Medium; the spent promoter signal, the soft quarter and the fair valuation remove the case for Medium-High. No red flag; no trusted-conviction floor active.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2026-09-02T12:49:49.911Z</dcterms:created>
  <dcterms:modified xsi:type="dcterms:W3CDTF">2026-09-02T12:49:49.914Z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