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Cera Sanitaryware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Well-managed sanitaryware/faucetware leader, but growth has decelerated and the community thread has gone quiet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Cera Sanitaryware manufactures and sells sanitaryware, faucetware, tiles, and wellness products under the CERA, Senator, and CERA Luxe brands, with a large outsourcing network and deep Tier-3 city penetration.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7,516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19.2%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14.8%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11.3% over past 5 years; FY25 revenue grew only ~2.4% (Rs 1,915 Cr vs Rs 1,871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4,461 - 6,740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~36.4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well-run, debt-free consumer building-materials name with real pricing power (multiple price hikes taken over the years), but growth has clearly decelerated — FY25 revenue grew only ~2.4%, and Q1 FY25 revenue was actually down 7% YoY on weak demand. At a ~36x P/E, much of the earlier growth story already appears priced in.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296 posts (2019-2025, single batch, no escalation needed given a stale, informational thread). Sentiment was consistently positive/informational through 2019-2022 (strong demand, margin expansion, price hikes), turning more mixed through 2023-2025 as growth slowed and the thread went quiet after July 2025 — no new posts in over a year as of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Two trusted-roster users are the main long-term trackers: harsh.beria93 posted regular concall notes 2020-2023, disclosing in Nov 2023 he no longer holds the stock despite it being ~28x PE when he first bought in 2019 (now ~45x per his 2023 post). ranvir posted quarterly result summaries through mid-2025, showing FY25 revenue growth of just 2.4% and a flat-to-declining Q1 FY25 (revenue down 7% YoY). This project's separate priority-queue trigger for Cera was OmkarT's post in his own portfolio thread (not this thread): 'getting constructive, tracking position soon...(1-2%)' — an explicit but modest tracking-position call, not a high-conviction one.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OmkarT</w:t>
      </w:r>
      <w:r>
        <w:rPr>
          <w:i/>
          <w:iCs/>
          <w:color w:val="666666"/>
          <w:sz w:val="18"/>
          <w:szCs w:val="18"/>
        </w:rPr>
        <w:t xml:space="preserve"> (Omkar's Portfolio Analysis and Discussion)</w:t>
      </w:r>
      <w:r>
        <w:rPr>
          <w:sz w:val="20"/>
          <w:szCs w:val="20"/>
        </w:rPr>
        <w:br/>
        <w:t xml:space="preserve">: Explicit tracking-position language: 'getting constructive, tracking position soon...(1-2%)'.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well-managed consumer building-materials leader with real pricing power and deep Tier-3 penetration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trusted-roster user (OmkarT) flagged a fresh, modest tracking-position interest as of Aug 2026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clearly decelerated — FY25 revenue grew only ~2.4%, Q1 FY25 revenue was down 7% YoY, versus a 5yr growth rate already described as 'poor' (11.3%) by screener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thread has been stale for over a year (no posts since July 2025), so there is no fresh forum read on what's driving current price 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~36x P/E with growth decelerating, valuation looks full rather than cheap for a re-acceleration bet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7,516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compounder facing a real growth slowdown, priced for more growth than it's currently delivering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solid (debt-free, 19%+ ROCE) but revenue growth has clearly decelerated over FY25, and the stock trades at ~36x P/E — not the profile of a cheap re-rating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OmkarT's trusted-thread signal is real but modest (1-2% tracking position, 'high' not 'very-high' strength), so no conviction floor applies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stale VP thread (no posts in over a year) means this call is based on fundamentals alone, without a fresh read on community sentiment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2026-08-24T12:50:08.890Z</dcterms:created>
  <dcterms:modified xsi:type="dcterms:W3CDTF">2026-08-24T12:50:08.894Z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