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E2E Networks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Listed AI/GPU cloud compute play with explosive Q1 FY27 growth (revenue +334% YoY, 75% EBITDA margin) - but promoter holding has fallen from ~60% to ~39%, the model is brutally capital-intensive, and the stock trades at ~400x earnings</w:t>
      </w:r>
    </w:p>
    <w:p>
      <w:pPr>
        <w:shd w:fill="FFF0F0" w:val="clear"/>
        <w:spacing w:after="200"/>
      </w:pPr>
      <w:r>
        <w:rPr>
          <w:b/>
          <w:bCs/>
          <w:color w:val="B8860B"/>
          <w:sz w:val="22"/>
          <w:szCs w:val="22"/>
        </w:rPr>
        <w:t xml:space="preserve">RED FLAG TIER: HIGH CAUTION — </w:t>
      </w:r>
      <w:r>
        <w:rPr>
          <w:sz w:val="20"/>
          <w:szCs w:val="20"/>
        </w:rPr>
        <w:t xml:space="preserve">Promoter holding fell from 59.7% (Mar-2024) to 39.5% (Jun-2026) - part secondary sale by the promoter to L&amp;T, part serial equity dilution - leaving the promoter a minority holder. Compounded by a critical 17-Aug-2026 article in The Ken that the company refuted as factually incorrect. No pledge (no-encumbrance declaration filed FY25-26), and L&amp;T's ~15%+ strategic stake is a partial offset, but the magnitude of the holding decline triggers HIGH CAUTION.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E2E Networks provides a full-stack AI/ML and GenAI cloud ecosystem — GPU compute clusters for training and inference — positioned as an Indian, listed, small-scale analog to global AI-cloud names like CoreWeave and Nebius. It operates ~5,100 GPUs (H100/H200/A100/V100 plus a live Blackwell B200 cluster) across third-party data centres in Tamil Nadu, Maharashtra and NCR (~10 MW aggregate). L&amp;T holds a ~15%+ strategic stake taken via preferential allotment plus a secondary purchase from the promoter.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12,890 Cr (price ~Rs 617-670, Aug 2026; up ~306%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~407x trailing (FY26 was a net loss; Q1 FY27 annualised P/E still ~70x+)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EBITDA / PAT</w:t>
            </w:r>
          </w:p>
        </w:tc>
        <w:tc>
          <w:tcPr>
            <w:tcW w:type="dxa" w:w="5800"/>
          </w:tcPr>
          <w:p>
            <w:r>
              <w:t xml:space="preserve">Rs 246 Cr (+50%) / Rs 126 Cr (51% margin) / net LOSS Rs 16 Cr (Rs 169 Cr depreciation from Rs 1,185 Cr GPU capex)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157 Cr (+334% YoY, +64% QoQ), EBITDA Rs 118 Cr (75.2% margin), PAT +Rs 44 Cr; exit MRR Rs 71.8 Cr/month (vs Rs 37.4 Cr in Mar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59.7% (Mar-24) -&gt; 43.6% (Mar-25) -&gt; 39.5% (Jun-26) - a ~20-point fall (secondary sale to L&amp;T + serial equity dilution); no pledge (no-encumbrance declaration filed FY25-26)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funding</w:t>
            </w:r>
          </w:p>
        </w:tc>
        <w:tc>
          <w:tcPr>
            <w:tcW w:type="dxa" w:w="5800"/>
          </w:tcPr>
          <w:p>
            <w:r>
              <w:t xml:space="preserve">Institutional debt facilities up to Rs 450 Cr drawn for GPU capex; prior raises: prefs Rs 405.66 Cr + Rs 1,079.28 Cr, QIP up to Rs 1,000 Cr (launched Feb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183 - Rs 698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demand story is real and the Q1 FY27 print is spectacular - revenue Rs 157 Cr (+334% YoY, +64% QoQ), a 75.2% EBITDA margin, PAT swinging to +Rs 44 Cr, and exit MRR nearly doubling in one quarter to Rs 71.8 Cr/month as the Blackwell B200 cluster went live at full utilisation. But the deep read surfaces three things the prior write-up understated. (1) The balance sheet is no longer 'almost debt-free': E2E has drawn on debt facilities of up to Rs 450 Cr for GPU capex and interest costs are rising. (2) FY26 was a reported net loss of Rs 16 Cr - Rs 1,185 Cr of GPU capex added Rs 169 Cr of annual depreciation, and GPUs obsolesce on a 3-4 year cycle, so this is a perpetual-capex, fast-depreciation model. (3) Promoter holding has fallen from 59.7% to 39.5% over three years - part secondary sale by Tarun Dua to L&amp;T (~Rs 2,750/sh, Nov 2024), part heavy dilution across two large preferential issues and a Rs 1,000 Cr QIP. L&amp;T's arrival as a ~15%+ strategic anchor is a governance positive, but the promoter is now a minority holder and The Ken published a critical article (17-Aug-2026) that the company formally refuted as 'factually incorrect'. At ~407x trailing earnings and ~Rs 12,890 Cr market cap the stock prices in years of flawless hyper-growth.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release + Q4 FY26 / FY26 annual-report-derived financials via screener.in and press coverage (univest, dhruva substack, dalalbroacha note)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FY26 - Q1 FY27 quarterly results and Q1 FY27 earnings-call highlights (Yahoo Finance, whalesbook, equitybulls)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Feb-Aug 2026: Rs 1,000 Cr QIP, preferential-issue utilisation disclosures, direct-listing in-principle approval, promoter no-encumbrance declaration, The Ken article + company clarification, KMP appointment (scanx, tipranks, marketscreener)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246 Cr (+~50% YoY) but a full-year net LOSS of Rs 16 Cr - Rs 1,185 Cr of GPU capex (~5,050 GPUs) added Rs 169 Cr of depreciation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 is perpetual-capex / fast-depreciation: GPUs run a 3-4 year useful life; capex is funded by internal cash + prior raises + institutional debt facilities up to Rs 450 Cr (so no longer 'almost debt-free')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Infrastructure is asset-light on real estate (third-party data centres, ~10 MW aggregate across TN/MH/NCR, room for 8,000-10,000 GPUs) but asset-heavy on compute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59.7% (Mar-24) -&gt; 43.6% (Mar-25) -&gt; 39.5% (Jun-26): Tarun Dua sold ~2.98-7% secondary to L&amp;T at ~Rs 2,750/sh (Nov 2024) and the rest is dilution from L&amp;T's 15% preferential, two large preferential issues and the QIP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pledge - promoter filed a no-encumbrance declaration for FY25-26; L&amp;T is a ~15%+ strategic anchor with board involvement (partial governance offset)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revenue Rs 36 Cr (Q1FY26) -&gt; ~Rs 96 Cr (Q4FY26) -&gt; Rs 157 Cr (Q1FY27); operating profit Rs 11 -&gt; 58 -&gt; 118 Cr; net profit -Rs 3 Cr -&gt; +Rs 6 Cr -&gt; +Rs 44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a step-change: revenue +334% YoY / +64% QoQ, EBITDA margin 75.2% (+1,450 bps QoQ), PAT margin 28%; driven by the B200 (Blackwell) cluster going live at full utilisation and better flagship-GPU utilisation, not price hikes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Exit MRR jumped from Rs 37.4 Cr/month (Mar 2026) to Rs 71.8 Cr/month (Jun 2026) - an ~Rs 860 Cr annualised run-rate exiting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bullish on demand but candid on risks: GPU supply/demand and pricing uncertainty, hyperscaler competition, rising interest cost from capacity loans, and 'sustainability amid rapid technology cycles'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25-Feb-2026: Rs 1,000 Cr QIP launched (floor Rs 2,630.60, pre-split); board had earlier doubled authorised capital to Rs 50 Cr and re-appointed Tarun Dua (MD) and Srishti Baweja (WTD) for 5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of 30-Jun-2026: Rs 405.66 Cr preferential issue fully utilised; ~Rs 1,049 Cr of a Rs 1,079.28 Cr second preferential issue deployed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in-principle approval for direct listing of equity shares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17-Aug-2026: The Ken published a critical article; company issued a clarification calling it 'factually incorrect' and reaffirming governance/disclosure standards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appointed an SVP - Capacity &amp; Infrastructure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reported net loss (Rs 16 Cr) - the prior write-up implied clean profitable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NOT 'almost debt-free' any more - up to Rs 450 Cr debt facilities drawn for GPU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collapse to 39.5% (from ~60%) - triggers HIGH CAUTION; part is a promoter secondary sale, part serial dilution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Ken ran a critical piece on 17-Aug-2026 that the company refuted - an unresolved governance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exit MRR Rs 71.8 Cr/month implies an ~Rs 860 Cr annualised revenue run-rate - the growth ramp itself is genuine and very large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specifically did The Ken allege, and does anything in it stand up? (could not retrieve the article text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more equity dilution follows the Rs 1,000 Cr QIP, and where does promoter holding settle?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margins hold near 70-75% as newer GPU cohorts depreciate and competition/pricing pressure builds?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true maintenance-capex burden once the current Blackwell build-out is absorbed - does free cash flow ever turn durably positive?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and the split between private AI demand vs sovereign/India-AI-Mission orders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Low-Medium. The Q1 FY27 growth print is exceptional and the demand story is real, but the deep read establishes a promoter-holding collapse to ~39.5% (HIGH CAUTION), a FY26 net loss, a now-levered and perpetually capital-hungry model, ongoing heavy dilution, and an unresolved critical press article - against a ~407x trailing multiple. Under the HIGH CAUTION rule conviction is capped and set to Low-Medium; thesis-fit stays 10x-in-2-3-years on the growth ramp.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Strong multi-year uptrend; 52-week range Rs 183-698, trading around Rs 617-670 in late Aug 2026 (some way off the Rs 698 high). A ~3x+ move off the low still stands; the risk is a high-multiple, capital-intensive name de-rating on any growth wobble or governance headline.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(789 posts, latest activity 2026-08-18). Recent discussion is macro/thematic: Nvidia's $500B AI-infrastructure financing deal, GPU capacity being reclassified as long-lived revenue-generating assets, and price hikes across AI cloud platforms (including E2E) as demand outstrips supply.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vikas_sinha (2026-08-17, 4 loves) drew a direct parallel between E2E's recent price hikes and the same capacity-pricing trend seen at global AI-cloud peers (CoreWeave, Nebius), disclosing a 33%-of-folio AI-theme position — a specific, reasoned, high-conviction thematic call. Satishwe's most recent post (11 loves) was image-only (likely a results/price chart) with no extractable text. Both users' posts_seen=1 this run, not yet eligible for logging as verified repeat-conviction.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joinjp2003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post #254: named among power/data-centre stocks ("KSH, E2E, Aeroflex, CG Power, Zen Technologies") that "became anchor of my portfolio performance" this quarter - independent corroboration.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Reviewed Feb-Aug 2026: Rs 1,000 Cr QIP launched 25-Feb-2026 (floor Rs 2,630.60, pre-split basis); full utilisation of Rs 405.66 Cr preferential issue and ~Rs 1,049 Cr of a Rs 1,079.28 Cr second preferential issue reported as of 30-Jun-2026; in-principle BSE approval for direct listing of equity shares; promoter no-encumbrance declaration filed for FY25-26 (no pledge); SVP Capacity &amp; Infrastructure appointed (Aug 2026); company clarification refuting a 17-Aug-2026 article by The Ken as factually incorrect. No SEBI order found.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exceptional demand ramp: Q1 FY27 revenue +334% YoY / +64% QoQ, 75.2% EBITDA margin, PAT turned positive, exit MRR nearly doubled in a single quarter to Rs 71.8 Cr/month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listed proxy for the Indian AI-compute buildout; Blackwell B200 cluster live at full utilisation with more Blackwell capacity arriving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L&amp;T (a ~Rs 4 lakh crore blue-chip) is a ~15%+ strategic shareholder via preferential allotment plus a board relationship - a meaningful governance and balance-sheet anchor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well-funded war chest for capex: two preferential issues (Rs 405.66 Cr + Rs 1,079.28 Cr) fully/near-fully deployed plus a Rs 1,000 Cr QIP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Sovereign-cloud / India AI Mission order exposure provides a demand leg less tied to the private AI-capex cycle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collapsed from 59.7% to 39.5% in three years (secondary sale to L&amp;T + serial dilution) - the promoter is now a minority holder; HIGH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Ken published a critical article (17-Aug-2026) which the company formally refuted as 'factually incorrect' - an unresolved governance/disclosure question from a credible outlet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Brutally capital-intensive model: Rs 1,185 Cr GPU capex in FY26 drove a Rs 169 Cr depreciation charge and a full-year net LOSS of Rs 16 Cr; GPUs obsolesce on a 3-4 year cycle so capex never stops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longer 'almost debt-free' - up to Rs 450 Cr of institutional debt drawn for capex, interest costs rising, and further equity dilution is ongoing (Rs 1,000 Cr QIP)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~407x trailing P/E at ~Rs 12,890 Cr market cap - even on an annualised Q1 FY27 run-rate the multiple is ~70x+, pricing in years of uninterrupted hyper-growth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Competitive exposure to global hyperscalers on price; GPU supply/demand and pricing explicitly flagged as risks by management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12,890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Spectacular Q1 FY27 growth, but a promoter-holding collapse to ~39%, a refuted critical press article, a perpetual-capex model and ~400x earnings pull conviction down hard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demand and margin inflection is real and large (Q1 FY27 revenue +334% YoY, 75% EBITDA margin, PAT positive, exit MRR Rs 71.8 Cr/month) - the growth thesis is not in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promoter holding has fallen ~20 points to 39.5% (part secondary sale, part dilution) - a HIGH CAUTION governance marker - compounded by The Ken's refuted-but-unresolved article and a business model that consumes capital continuously and reported a FY26 net loss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(~407x trailing, ~70x+ on an annualised run-rate) leaves no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High -&gt; Low-Medium under the HIGH CAUTION rule; thesis-fit stays 10x-in-2-3-years on the strength of the growth ramp, but this is a high-variance, governance-caveated bet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2026-08-30T06:14:22.622Z</dcterms:created>
  <dcterms:modified xsi:type="dcterms:W3CDTF">2026-08-30T06:14:22.628Z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