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Fluidomat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fluid-couplings microcap (ROCE ~36%, debt-free, dividends) hitting a genuine deceleration — capex + exports are catalysts, but the air pocket isn't resolved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Fluidomat manufactures fixed-speed and variable-speed fluid couplings for industrial and automotive drives. Long-established, well-covered microcap with a strong compounding history. ValuePickr thread (67 posts) read to July 2026.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443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~27.6% / ~36.5%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dividend payout ~17%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Revenue/Profit growth</w:t>
            </w:r>
          </w:p>
        </w:tc>
        <w:tc>
          <w:tcPr>
            <w:tcW w:type="dxa" w:w="5800"/>
          </w:tcPr>
          <w:p>
            <w:r>
              <w:t xml:space="preserve">~38.5% 5-yr profit CAGR historically — but TTM profit growth turned negative (~-10%) with a working-capital blow-out (WC days ~239 to ~411; debtor days ~118 to ~149)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550 - Rs 1,064.40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An excellent multi-year record (ROCE ~36%, ROE ~28%, debt-free, dividend-paying, ~38% 5-yr profit CAGR) has run into a real deceleration: TTM profit down ~10%, a sharp working-capital deterioration (WC days ~239 to ~411) and rising debtor days. Forward positives from the thread: a ~Rs 35 Cr capex plan funded from internal accruals (per a company PPT, July 2026) and a new Saudi Arabia distributor (Nov 2025). The working-capital issue was not explained/resolved in the posts 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Rs 550-1,064 — the stock has had a large multi-year run and trades in the upper half of the band; legacy note put P/E ~22x.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67 posts (first-time read), spanning ~2013 to July 2026. Long-term community conviction is high (a widely-praised 'pedigree to execution' compounding story). Recent posts (2025-26) are lower-volume and mixed: a benign reclassification of ~Rs 25 Cr FDs to 'loans &amp; advances,' a new Saudi distributor, and a ~Rs 35 Cr internally-funded capex plan — set against an unexplained working-capital deterioration and questions about a small non-promoter investment.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Deven (roster, 'elevated' tier — no conviction floor) flagged (Aug 2025) that Fluidomat is investing ~Rs 2 Cr in S-Ancial Technologies, a non-promoter 'AI tools' entity, apparently with no equity stake — questionable capital allocation. PavanM (non-trusted, 2 loves) dug further and found S-Ancial described as a website-maintenance/multimedia firm, deepening the doubt about the stated 'business expansion via AI' rationale. Net: a mild governance/capital-allocation caution, no BUY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2025-08-14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~Rs 35 Cr capex planned from internal accruals (company PPT, July 2026); ~Rs 2 Cr invested in S-Ancial Technologies (non-promoter). Not independently verified beyond forum-linked disclosures.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high-quality microcap: ROCE ~36%, ROE ~28%, debt-free, dividend-paying, ~38% 5-yr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capex cycle (~Rs 35 Cr, internally funded) plus export expansion (new Saudi Arabia distributor)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well-regarded ValuePickr track record and management pedigree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profit growth turned negative (~-10%) with a sharp working-capital blow-out (WC days ~239 to ~411) that is unexplained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worsening (~118 to ~149) compounds the cash-conversion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Trusted-roster user flagged an odd ~Rs 2 Cr investment in a non-promoter entity with no equity stake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had a large multi-year run; a 10x in 2-3 years would require the deceleration to reverse sharply and the multiple to expand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443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compounder in a genuine air pocket — worth watching for the working-capital issue to resolve, but it does not clear the 10x/2-3yr bar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historical quality is real, but TTM profit -10% and a WC-days jump to ~411 are a material, unresolved deceleration, and the VP thread does not show it being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trusted-roster user flagged an odd small non-promoter investment; with the stock already well off its lows, a 2-3 year 10x is not supported by the current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108-stock project rated it Tier B ('quality compounder hitting an air pocket'); re-derived under the open-screen thesis it is 'neither' pending evidence the deceleration is temporary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2026-08-28T15:39:42.368Z</dcterms:created>
  <dcterms:modified xsi:type="dcterms:W3CDTF">2026-08-28T15:39:42.369Z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