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Force Motors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high-ROCE commercial-vehicle maker and BMW/Mercedes engine partner — already a 15-16x compounder, now showing growth-deceleration signals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Force Motors manufactures light commercial vehicles (Traveller, Urbania, Trax), utility vehicles (Gurkha), and is a contract engine manufacturer for BMW and Mercedes-Benz India. It has expanded into ambulances, defence light-strike vehicles, and export markets (Nepal, Africa, UAE, Guatemala), and is developing EV variants across its van/bus platforms.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23,414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29.2%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(5-yr)</w:t>
            </w:r>
          </w:p>
        </w:tc>
        <w:tc>
          <w:tcPr>
            <w:tcW w:type="dxa" w:w="5800"/>
          </w:tcPr>
          <w:p>
            <w:r>
              <w:t xml:space="preserve">36.04% (vs industry 15.01%)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10,158.5 - Rs 26,450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headline returns and a genuinely debt-free balance sheet, built on Urbania's replacement of the older Traveller in the tourism segment and steady BMW/Mercedes engine volumes. However the most recent community-tracked data point (Feb 2026) flagged that despite 44% YoY volume growth, revenue growth was 'very minimal' — a pricing/mix divergence that hadn't been explained as of the last thread update (May 2026). Re-verified 2026-08-22: fundamentals remain excellent (Q4 FY26 revenue +8.23% YoY), though volume-growth deceleration flagged by the community in late 2025/2026 persists as a watch item.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52-week range is very wide (Rs 10,158-26,450), consistent with a stock that has been an extreme multi-year compounder (community members cite 15-16x returns over 2-3 years) now showing signs of deceleration.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(2023-2026) with a consistent undercurrent of frustration at zero quarterly concalls and management's reluctance to communicate strategy, alongside genuine admiration for execution (Urbania replacement cycle, ambulance orders, defence Gurkha orders). By late 2025/2026 several posters were flagging that volume growth was 'fizzing out' off a high base, and one (Lazyinvestor2) explicitly asked why 44% YoY volume growth wasn't translating to matching revenue growth — unresolved in the thread as of the last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Vivek_6954 (trusted, in his own portfolio thread, not this one): "Force motor gave excellent returns in last few months to become my top holding as I average on upside" — explicit, sustained primacy language.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"Force motor gave excellent returns in last few months to become my top holding as I average on upside" (post #1223) — very-high conviction, explicit primacy language.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Promoters have a related-party stake in a separate automobile company (Jaya Hind Private Limited), flagged by community as a governance point worth watching but not escalated to any regulatory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30% ROCE, 24% ROE — genuinely excellent capital efficiency for an auto OEM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65.5% 5-year profit CAGR reflects real execution (Urbania replacement cycle, BMW/Mercedes engine partnership, defence and ambulance order wins)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Vivek_6954, a trusted community voice, has made it his top personal holding as of 2026-08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EV platform variants in development across the van/bus range for future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23,414 Cr market cap, a genuine 10x-in-2-3-years move is not mathematically plausible for an auto OEM of this size — this is a size ceiling, not a quality judgment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volume growth (44% YoY) not translating into matching revenue growth is an unresolved, unexplained divergence as of the last community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quarterly concalls and limited management communication is a recurring, multi-year governance/transparency complaint from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 is a cyclical, capital-intensive business; a high base after a multi-year run raises the bar for continued outperformance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 cap (~Rs 23,414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fundamentals and trusted conviction are both genuinely strong, but the company is already too large for a 10x-in-2-3-years or 100x-in-10-years move to be mathematically plausible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very-high trusted top-holding call on a genuinely excellent business — but size math rules out this project's extreme-return thesis regardless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Vivek_6954's explicit 'top holding' language is a very-high trusted signal, which sets a Medium-High conviction floor here given no red flag was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(debt-free, 30% ROCE, 65.5% 5yr profit CAGR) independently support that floor on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 thesis_fit is 'neither' purely on size grounds — a ~Rs 23,414 Cr auto OEM cannot plausibly 10x in 2-3 years — so this does not qualify for 30-day revisit despite the strong trusted signal and quality floor, per this project's own size-math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unexplained volume-vs-revenue growth divergence is worth someone tracking directly on screener/company filings even though this project won't revisit it on a timer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(Vivek_6954) is elevated-tier, not top-tier — no automatic floor. Conviction of Medium-High is independently earned: genuinely excellent trailing returns and an explicit trusted top-holding call, tempered by persistent zero-concall communication frustration and signs of volume growth 'fizzing' out. thesis_fit stays 'neither' — the company has grown too large for the 10x/100x math regardless of quality.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2026-08-22T17:19:14.204Z</dcterms:created>
  <dcterms:modified xsi:type="dcterms:W3CDTF">2026-08-22T17:19:14.205Z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