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Garware Hi-Tech Films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World's No.1 vertically-integrated chip-to-film specialty-film maker; debt-free with Rs 850cr cash, funded TPU/SCF/PPF expansion, but a 43x P/E after a 123% run and a likely-peak Q1FY27 30% margin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Manufactures paint-protection film (PPF), sun-control film (SCF), and other specialty polyester films, largely for automotive and architectural applications, with meaningful export exposure to the US and Middle East.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16,700 Cr (price ~Rs 7,210, 1-Sep-2026)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</w:t>
            </w:r>
          </w:p>
        </w:tc>
        <w:tc>
          <w:tcPr>
            <w:tcW w:type="dxa" w:w="5800"/>
          </w:tcPr>
          <w:p>
            <w:r>
              <w:t xml:space="preserve">~43x trailing (TTM EPS ~Rs 167); Book value Rs 1,143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18% headline; ~25%+ core after adjusting FY17 land-revaluation reserve (independently corroborated)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13.4% (3yr avg ~13%)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~0.00 (gross debt Rs 16 Cr); Rs 850 Cr cash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Rs 2,120 Cr flat YoY (tariff-hit); Q1FY27 rev +28% YoY, EBITDA +56%, PAT +60%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60.73%, no pledge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Days rose ~70 -&gt; ~146 (tariff-era inventory/receivable build - watch)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Genuinely clean balance sheet - effectively debt-free with ~Rs 850 Cr cash, promoter holding 60.7% unpledged. Core operating ROCE is &gt;25% once capital employed is adjusted for the FY17 land-revaluation reserve (an adjustment independent write-ups corroborate, not just community framing); headline ROCE 18%. FY26 revenue was essentially flat (Rs 2,120 Cr, +0.5%) - a lost year on US tariffs of up to 50% in H1FY26, cut to 10% from Feb-2026. Q1FY27 was the strongest quarter ever: revenue Rs 633 Cr (+28% YoY), EBITDA Rs 192 Cr (+56%), EBITDA margin 30.3% (record, +544 bps), PAT Rs 133 Cr (+60%). That margin is above the through-cycle ~23-25% level and was helped by a US tariff-refund benefit (~Rs 50 Cr net) and richer architectural/specialty mix; management guides FY27 margin back to 25% +/-2% on &gt;Rs 2,500 Cr revenue. Working-capital days roughly doubled to ~146 in the tariff period - the one balance-sheet blemish to watch.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2026-09-01.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+ earnings-call summaries (revenue Rs 2,120 Cr, EBITDA margin 23.6%, PAT Rs 338 Cr; Rs 191 Cr SCF line approved)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Q2-Q4 FY26 + Q1 FY27 results/concall write-ups (tariff-hit H1, Q3 trough, Q1FY27 record 30.3% margin)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consolidated (P/E 43, ROCE 18% headline, debt Rs 16 Cr, promoter 60.73%, WC days ~146)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BSE/press Jun-Aug 2026 (Rs 191 Cr capex, investor meets Avendus/BofA, 69th AGM 23-Sep-2026, Emkay management meet)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congruenceadvisers / independent write-ups on core-ROCE land-revaluation adjustment and governance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2,120 Cr essentially flat YoY; EBITDA ~Rs 500 Cr (23.6% margin); PAT Rs 338 Cr (16% margin) - a lost year on US tariffs up to 50% in H1, cut to 10% from Feb-2026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700 Cr cumulative capex deployed via internal accruals across 2 PPF, 2 SCF, 1 metalizer, 1 TPU line; balance sheet stayed effectively debt-free (gross debt Rs 16 Cr) with ~Rs 770-850 Cr cash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Board approved a new Rs 191 Cr SCF lamination line at Waluj (+1,200 LSF/yr on 4,200 LSF base), ~14-month build, internal accruals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Core operating ROCE &gt;25% once capital employed is adjusted for the FY17 land-revaluation reserve; headline ROCE optically depressed to 18% by the bloated balance sheet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Segment mix FY26 ~SCF 50% / PPF 25% / industrial &amp; other 25%; 87% of revenue from value-added specialty films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 flags from independent analysis: elevated promoter compensation, related-party transactions, legacy of minority interests deprioritised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Q2FY26 rev ~Rs 570 Cr (-8% YoY), Q3FY26 rev ~Rs 459 Cr (OPM ~15%, trough), Q4FY26 rev Rs 597 Cr (OPM ~23-26%), Q1FY27 rev Rs 633 Cr (+28%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EBITDA Rs 192 Cr (+56% YoY), margin 30.3% first-ever &gt;30%, +544 bps; PAT Rs 133 Cr (+60%), EPS Rs 57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margin flattered by a ~Rs 50 Cr net US tariff-refund benefit (only 30-40% received, rest expected Q2) and richer architectural mix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Old PPF line ~100% utilised; new PPF line only ~60% on Middle-East shipping delays, recovery guided Q2FY27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 confident but management deliberately guides FY27 margin down to 25% +/-2% citing 'unexpected market events'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Aug-2026: Q1FY27 board meeting/results; earnings call 7-Aug-2026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19-20 2026: investor meetings with Avendus Spark and Bank of America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Jun-2026: Emkay management meet - stock cited up 123% CY2026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May-2026: Rs 191 Cr SCF lamination-line capex approved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69th AGM scheduled 23-Sep-2026; JMD re-appointed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is a genuine record - 30.3% EBITDA margin, revenue Rs 633 Cr (+28%) - vs the prior write-up's Q4FY26 Rs 597 Cr peak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Explicit FY27 guidance: revenue &gt;Rs 2,500 Cr and EBITDA margin 25% +/-2% (i.e. below Q1's 30.3%), medium-term CAGR 15-20%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margin helped by a one-off ~Rs 50 Cr net tariff refund - peak-margin risk is real and management-acknowledged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TPU line firmly Q3FY27; SCF lamination line live H1FY28 with ~Rs 550 Cr peak-revenue potential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now ~43x trailing after a ~123% CY2026 run; working-capital days roughly doubled to ~146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Independent corroboration that the &gt;25% core ROCE rests on a legitimate FY17 land-revaluation adjustment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new PPF line recover to healthy utilisation in Q2FY27 as guided, or do Middle-East logistics keep dragging?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Where does the tariff-normalised EBITDA margin settle - closer to 25% guide or can mix hold it higher?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working-capital days normalise as tariffs settle, or is this a structural step-up?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10% US tariff stable, and how much further refund actually lands in Q2FY27?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Medium. Filings confirm franchise quality (debt-free, core ROCE &gt;25%, funded pipeline) but also a ~43x multiple after a 123% run, a Q1 margin that is above the through-cycle band and flattered by a one-off tariff refund, a flat FY26 base and governance history - risk/reward at this price is less compelling.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TPU line commissioning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new TPU line, +1.5-2% margin uplift guided in FY28, 3 new TPU products in development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automated SCF lamination line at Waluj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191 Cr, +1,200 LSF/yr on 4,200 base, ~Rs 550 Cr peak revenue, live H1FY28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over Rs 2,500 Cr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&gt;Rs 2,500 Cr vs Rs 2,120 Cr FY26 (~+18-20%)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EBITDA margin 25% +/-2%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30.3% in Q1FY27 and 23.6% FY26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Evaluating inorganic growth + backward/forward integration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funded from ~Rs 850 Cr cash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new capacity (TPU Q3FY27, SCF line H1FY28, PPF new line ramp)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volume growth + architectural/specialty mix up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&gt;Rs 2,500 Cr FY27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completed capex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~25% (ex one-offs)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new PPF line utilisation recovery (currently ~60% on Middle-East logistics).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Q1FY27 showed +544 bps EBITDA margin on +28% revenue; TPU guided +1.5-2% in FY28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new capacity (TPU Q3FY27, SCF line H1FY28, PPF new line ramp); volume growth + architectural/specialty mix up. Still assumed: operating leverage on completed capex; EBITDA margin ~25% (ex one-offs).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7210 · 43x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~25-30% EPS CAGR FY26-28 needed to justify ~43x trailing against a ~22-25x compounder exit multiple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&gt;Rs 2,500 Cr (+18-20%), EBITDA margin ~25% +/-2% (below Q1's 30.3%), PAT ~Rs 400-430 Cr, EPS ~Rs 175-190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2,900-3,150 Cr on TPU + SCF ramp, margin ~25-26%, PAT ~Rs 480-520 Cr, EPS ~Rs 210-230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-15%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Price implies ~25-30% EPS CAGR with margins holding near the Q1FY27 30% print; our path is ~15-20% revenue CAGR at a guided 25% margin, with Q1 flattered by a one-off ~Rs 50 Cr tariff refund - i.e. our FY28 PAT sits materially below what the multiple needs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TPU line commissioning (Q3FY27) plus a Q2/Q3FY27 print showing the tariff-normalised margin and new PPF line utilisation recovery</w:t>
      </w:r>
      <w:r>
        <w:rPr>
          <w:color w:val="666666"/>
          <w:sz w:val="18"/>
          <w:szCs w:val="18"/>
        </w:rPr>
        <w:t xml:space="preserve"> (window ~6M from 2026-09-01; dated; evidence high;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specialty polyester films - paint-protection (PPF), sun-control (SCF), architectural, TPU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vertically integrated chip-to-film manufacturer; world's No.1 in integrated PPF/SCF, ~87% VAP mix, 77% exports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film-grade chip + coating/lamination capacity and OEM/brand qualification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3M, Eastman (LLumar/SunTek), XPEL, Jindal Poly Films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Global PPF/SCF demand growing double digits; Garware and XPEL/Eastman all adding capacity - late-cycle glut risk is modest today but worth watching as multiple lines commission FY27-28.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architectural/specialty mix up to 25%+ from ~5%; operating leverage on completed capex; one-off US tariff-refund benefit ~Rs 50 Cr in Q1FY27; PPF/SCF pricing.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Q1FY27 30.3% EBITDA margin is well above the FY26 23.6% / through-cycle ~23-25% band and was helped by a one-off tariff refund and mix; management guides FY27 to 25% +/-2%. Treat ~25% as the normalised level.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YoY revenue growth oldest-&gt;newest ~ Q1FY26 +4%, Q2FY26 -8%, Q3FY26 -6%, Q4FY26 +9%, Q1FY27 +28% - heavily distorted by the FY26 US-tariff hit and its base; underlying medium-term CAGR guided 15-20%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~43x trailing needs ~25-30% EPS CAGR FY26-28 at a 22-25x exit; guided 15-20% CAGR plus a peak Q1 margin fall short, so the multiple is running ahead of the rate of change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~Rs 700 Cr capex over recent years fully from internal accruals into PPF/SCF/TPU lines at core operating ROCE &gt;25%; stayed effectively debt-free with ~Rs 850 Cr cash; no unrelated diversification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rising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curve - commodity polyester -&gt; SCF -&gt; PPF -&gt; architectural -&gt; TPU; 87% VAP mix, describes itself as world's No.1 integrated chip-to-film maker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 Stock up ~123% in CY2026 into the deep-dive.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most recent 50 of 172 posts (Jan 2025 to May 2026), covering a US-tariff-risk debate through to strong Q4FY26 results and funded forward capacity guidance.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r8b8 (trusted) posted detailed Q2FY26 concall notes (Nov 2025) despite a soft quarter (revenue -8% YoY, PAT -12% YoY), noting PPF capacity doubling to 600 lakh sq ft and a TPU line commissioning by Oct 2027, with 75% of new capacity earmarked for PPF and 25% for next-gen film solutions. niraj's widely-loved (28 loves) 2025 post argued Trump-era tariffs partly reflect broader de-dollarization dynamics rather than Garware-specific risk. Divyansh_Thakur and prchou83 (Q4FY26, May 2026) independently confirmed record quarterly revenue (Rs 597 Cr, highest-ever) and margin expansion (26.2% EBITDA vs 22% prior year) alongside funded SCF/TPU capacity additions (Rs 191 Cr + Rs 118 Cr capex).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with ~Rs 850 Cr cash; core operating ROCE &gt;25% (ex FY17 land-revaluation reserve) sustained for years - genuine balance-sheet and franchise quality; describes itself as world's No.1 chip-to-film integrated maker, 87% VAP mix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delivered real (not just guided) operating leverage - record Rs 633 Cr revenue and a first-ever 30.3% EBITDA margin, +544 bps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Funded, dated capacity pipeline: TPU line commissioning Q3FY27 (guided +1.5-2% margin in FY28, 3 new products in development), new SCF automated lamination line +1,200 LSF/yr (~Rs 550 Cr peak revenue potential, live H1FY28), PPF capacity already doubled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tariff cut from 50% to 10% (Feb-2026); non-US business grew ~20%; architectural/specialty films now 25%+ of revenue (from ~5%) at the highest margins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has run hard: ~43x trailing P/E after a ~123% CY2026 move - a lot of the TPU/SCF/PPF ramp looks priced in; thesis-fit as a 10x-in-2-3-years name no longer stacks up at ~Rs 16,700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Q1FY27's 30.3% EBITDA margin is very likely a peak - above the ~23-25% through-cycle band, flattered by a one-off ~Rs 50 Cr tariff-refund benefit and mix; management itself guides FY27 back to 25% +/-2%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was flat YoY - the multi-year CAGR masks a lost year, and US tariffs remain a live, resettable overhang (currently 10%, was 50%)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 history: independent write-ups flag elevated promoter compensation, related-party dealings and a legacy (Garware Polyester) of minority interests not being prioritised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days roughly doubled to ~146 during the tariff period - efficiency deterioration to watch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16,700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High-quality, debt-free specialty-film franchise with a funded capacity pipeline - but priced for it at ~43x after a 123% run, with a likely-peak Q1 margin and a flat FY26 in the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Business quality confirmed by the filings: debt-free, ~Rs 850 Cr cash, core ROCE &gt;25%, dominant integrated position, VAP mix 87%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optionality (TPU Q3FY27, SCF H1FY28, PPF doubling) is funded and dated - not speculative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price already reflects it: ~43x trailing, Q1FY27 30.3% margin is above the through-cycle band and helped by a one-off tariff refund, and management guides margin down to 25% +/-2%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16,700 Cr with 15-20% guided medium-term CAGR, this is a compounder, not a 10x-in-2-3-years or 100x-in-10-years candidate - thesis_fit moved to neither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eased to Medium: the franchise is intact but risk/reward at this multiple, with peak-margin and governance caveats, is less attractive than when Medium-High was set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2026-09-01T18:02:45.902Z</dcterms:created>
  <dcterms:modified xsi:type="dcterms:W3CDTF">2026-09-01T18:02:45.907Z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