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Glen Industries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~22% growth in a sustainable-packaging niche (PLA/paper straws, thin-wall containers), but D/E ~2.9, an independent 'weak quality' flag and BSE-SME liquidity keep conviction Low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Glen Industries (BSE SME, 544444; originally Glen Stationery, 2007) manufactures food packaging and service products — thin-wall food containers, polylactic-acid (PLA) straws and paper straws — for HoReCa, QSR, food &amp; beverage and dairy customers. Listed on BSE SME in July 2025. No usable ValuePickr thread found; web/news + old-project baseline only.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274 Cr (BSE SME)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~16.6% / ~13.8% (some sources show higher on different periods)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~22% revenue CAGR; Q1 FY27 revenue +24.4% YoY (domestic +43.8%, exports -15.3%)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Net debt ~Rs 87 Cr (down from ~Rs 129 Cr); D/E ~2.9 — elevated for an SME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history</w:t>
            </w:r>
          </w:p>
        </w:tc>
        <w:tc>
          <w:tcPr>
            <w:tcW w:type="dxa" w:w="5800"/>
          </w:tcPr>
          <w:p>
            <w:r>
              <w:t xml:space="preserve">Listed ~Rs 92-97, debuted ~Rs 157, since drifted to ~Rs 114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Real growth (~22% revenue CAGR, Q1 FY27 +24.4%) in a structurally supported niche (single-use-plastic bans driving PLA/paper straw demand). But leverage is high for an SME (D/E ~2.9, net debt ~Rs 87 Cr), an independent quality screen flagged 'weak quality' on an inconsistent multi-year track record, exports softened in Q1 FY27 (-15.3%), and the stock is well below its listing-day pop. Listed only July 2025.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pulled. Stock fell from a ~Rs 157 debut to ~Rs 114 — a meaningful post-listing de-rating.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usable ValuePickr thread found (one rate-limited forum search returned only unrelated topics). Web-only write-up. Old 108-stock project (2026-08-15, frozen) rated it Tier C: 'real growth in a good niche, but independently flagged as inconsistent quality — low-medium conviction.'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ValuePickr community coverage located; no trusted-roster signal.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BSE-SME IPO July 2025 (~Rs 63 Cr issue). Net debt reduced from ~Rs 129 Cr to ~Rs 87 Cr over FY26. Not independently verified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~22% revenue CAGR with Q1 FY27 domestic sales +43.8% YoY — real growth momentum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tailwind: single-use-plastic bans driving PLA/paper straw and compostable-packaging demand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debt falling; microcap (~Rs 274 Cr) with headroom if the niche scales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D/E ~2.9 is high for a BSE-SME company — a real balance-sheet risk if growth stalls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 independent quality screen flagged 'weak quality' on an inconsistent multi-year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exports fell 15.3%; stock is well below its listing-day pop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BSE-SME liquidity and a short public history (listed July 2025); no ValuePickr scrutiny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Microcap SME-platform (~Rs 274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Real growth and a genuine packaging tailwind keep it in the 10x frame, but leverage, a quality flag and SME liquidity hold conviction to 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~22% revenue CAGR, a Q1 FY27 domestic acceleration and a structural sustainable-packaging tailwind at a ~Rs 274 Cr base support a 10x-in-2-3-years framing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is Low: D/E ~2.9 is elevated for an SME, an independent screen flags inconsistent quality, exports are soft, and there is no community validation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Old 108-stock project rated it Tier C; re-derived under the open-screen thesis it fits the 10x frame at Low conviction — the quality-consistency and leverage concerns are unchanged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2026-08-28T15:39:42.594Z</dcterms:created>
  <dcterms:modified xsi:type="dcterms:W3CDTF">2026-08-28T15:39:42.594Z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