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Grand Continent Hotels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 mid-market business-hotel chain compounding keys fast (revenue +94% FY26, target 3,000 keys by FY28) - but margins have collapsed from ~28% to ~9-14% on front-loaded leases AND a Sept-2025 GST change that made lease-rent input credit ineligible; OCF turned negative on ballooning security deposits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Grand Continent Hotels Ltd runs mid-market business hotels, mainly in South India, on an asset-light model — leasing properties for 10-15 years (3-6 month go-live, 24-month break-even target) and operating partly through franchise tie-ups with Royal Orchid (Regenta) and Sarovar (Golden Tulip). It has a small leisure and 'spiritual properties' presence and a 3-hotel (~367-key) lease-led US foray under Holiday Inn / Comfort Suites / Ramada. Founded by hospitality-industry veteran Ramesh Siva; IPO'd March 2025. ~31 properties / ~1,855 keys as of mid-2026.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245 Cr (price ~Rs 98, ~13% below the Mar-2025 IPO band of Rs 107-113; P/E ~20, P/B ~2.05x, book value ~Rs 48)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FY24 Rs 31 Cr -&gt; FY25 Rs 73 Cr (+135%) -&gt; FY26 Rs 140.5 Cr (+94%); FY26 PAT Rs 12.4 Cr (+16.6%), EPS Rs 4.98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reported EBITDA ~Rs 22 Cr (~15.6% margin) vs ~Rs 28 Cr adjusted for ineligible GST credit; quarterly OPM fell from 26-34% (FY24-25) to 9% (Sep-25) / 14% (Mar-26); mature India business hotels still ~28% unit 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OCF -Rs 1 Cr (FY24) -&gt; +Rs 6 Cr (FY25) -&gt; -Rs 18 Cr (FY26) as refundable security deposits jumped (other non-current assets Rs 20 -&gt; 53 Cr); borrowings Rs 37 Cr, D/E ~0.2; current ratio fell 3.74 -&gt; 1.23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Keys / expansion</w:t>
            </w:r>
          </w:p>
        </w:tc>
        <w:tc>
          <w:tcPr>
            <w:tcW w:type="dxa" w:w="5800"/>
          </w:tcPr>
          <w:p>
            <w:r>
              <w:t xml:space="preserve">~956 keys start-FY25 -&gt; ~1,769 end-FY25 -&gt; ~1,855 (mid-2026); target ~2,400-2,450 by FY27 (~600 already signed), 3,000 by FY28 (evaluating 500-600 more, 'selective')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~54.85% (stable, no encumbrance confirmed FY26); FII fell 4.33% -&gt; 0.22% over FY26; Niveshaay/Negen among earlier institutional holders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is compounding very fast (~135% then ~94% YoY) as the company adds keys aggressively on leased properties, and the key-count guidance (3,000 by FY28, ~600 leases already signed for FY27) is credible. The problem the deep read confirms and enlarges: operating leverage has run hard in reverse. Quarterly OPM fell from 26-34% in FY24-25 to 9% (Sep-25) and 14% (Mar-26). Two forces are at work — (1) the ramp drag (each new lease is a fixed cost from day one, ~24 months to break even) and (2) a structural GST regime change at end-September 2025 that made input-tax credit on lease rent ineligible, cutting margin conversion by roughly 4-6 points; FY26 adjusted EBITDA (Rs 28 Cr) vs reported (Rs 22 Cr) quantifies the hit. Management's mitigation — 8-10% room-rate increases, revenue-share (vs fixed) leases, management contracts, and structuring premises as 'specified premises' to reclaim credit — is early and unproven ('some impact in April and May'). Cash flow turned clearly negative (OCF -Rs 18 Cr FY26) as security deposits to landlords more than doubled, and the current ratio collapsed from 3.74 to 1.23. The stock has de-rated to ~20x / ~2x book, so a lot of the disappointment is priced; whether this is a buy hinges on blended margins recovering off the trough as the mitigation and rate hikes take hold.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/ H2 FY26 audited results + investor presentation + 25-May-2026 concall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- quarterly OPM series FY24-FY26, annual revenue/PAT FY24-26, OCF -1/+6/-18 Cr, borrowings,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operational update (2 hotels/86 keys, India occ ~69%, USA ~70%); BSE promoter no-encumbrance filing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31 -&gt; 73 -&gt; 140.5 Cr (FY24-26); PAT Rs 4 -&gt; 11 -&gt; 12.4 Cr - profit growth (+16.6% FY26) far behind revenue (+94%) as margins compressed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reported EBITDA ~Rs 22 Cr (~15.6%) vs Rs 27.96 Cr adjusted for 'ineligible GST input credit' - a ~Rs 6 Cr structural hit from the end-Sept-2025 GST regime change on lease 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OCF -Rs 18 Cr in FY26 (vs +Rs 6 Cr FY25) driven by refundable security deposits: other non-current assets Rs 20 -&gt; 53 Cr; current ratio 3.74 -&gt; 1.23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 India business hotels earn ~28% unit EBITDA on Rs 76.6 Cr revenue - the stabilised model is intact; blended margin is dragged by new-property ramp (24-mo break-even) + leisure/spiritual properties at single-digit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only Rs 37 Cr (D/E ~0.2) - leverage is via off-balance-sheet leases and security deposits, not debt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OPM: ~32% (Mar-24), ~34% (Sep-24), ~26% (Mar-25), 9% (Sep-25), 14% (Mar-26) - a sharp, sustained fall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was the weak half (Sep-25 revenue Rs 56 Cr, PAT Rs 2 Cr); H2 FY26 surged (revenue Rs 84.8 Cr, +108% YoY, PAT Rs 10.1 Cr) as more keys came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management acknowledged the GST hit as material, listed four mitigations (8-10% rate hikes, revenue-share leases, management contracts, specified-premises structuring) and said 'some impact in April and May'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update gives only operating metrics (86 keys added, India occ 69%) - no P&amp;L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2026: H2/FY26 results, investor presentation, analyst call (25 May)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expansion held at 3 hotels / ~367 keys (lease-led, aided by rent-free periods); management says it will not expand aggressively internationally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Dubai MOU 'mutually cancelled'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promoter shares confirmed unencumbered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operational update: 2 hotels / 86 keys commenced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end-September-2025 GST regime change made input-tax credit on lease rent ineligible - a structural (not just ramp) ~4-6 pt margin headwind; FY26 adjusted vs reported EBITDA quantifies it at ~Rs 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OCF was -Rs 18 Cr (prior write-up only knew security deposits 'roughly doubled') - the cash drag is real and 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ratio collapsed 3.74 -&gt; 1.23; management itself flagged working-capital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exited over FY26 (4.33% -&gt; 0.22%)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 India business-hotel units still do ~28% EBITDA - the stabilised unit economics are not broken; the issue is blend + tax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8-10% rate hikes + specified-premises structuring actually restore blended EBITDA margin toward the high-teens/20s in 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large does the security-deposit / negative-OCF drag get at 2,400-3,000 keys?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ARR/occupancy hold as mid-market supply expands industry-wide and if travel demand softens?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and trajectory of related-party loans to promoter's Elysium Holidays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Key-count growth and the 3,000-key plan are credible and the valuation has de-rated to ~20x/~2x book, but the deep read established the Sept-2025 GST change as a structural margin headwind on top of the known ramp drag, plus now-negative OCF and a current ratio down to 1.23 - enough to take one notch off while the margin-recovery evidence is absent.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Mitigate the Sept-2025 GST input-credit loss on lease rent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8-10% room-rate hikes; revenue-share (vs fixed) leases; management contracts; 'specified premises' structuring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~2,400-2,450 keys by end-FY27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~600 keys already signed; from ~1,855 mid-2026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3,000 keys by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evaluating another 500-600 keys, 'selective on location and profitability'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Lease cost ~25-27% of revenue; stabilised core EBITDA margin &gt;30%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blended OPM currently 9-14%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US at 3 hotels; no aggressive international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Dubai MOU cancelled; US pending full-season review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keys added on 10-15yr leases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(occupancy x ARR x keys)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new-property ramp drag (24-mo break-even) + GST input-credit loss on rent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lease rent + security-deposit cash outflow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OCF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blended EBITDA margin (ramp drag + GST input-credit loss on rent).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- currently negative; OPM fell from 26-34% to 9-14% as keys were added, and recovery depends on unproven mitigation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keys added on 10-15yr leases; revenue growth (occupancy x ARR x keys). Still assumed: blended EBITDA margin; lease rent + security-deposit cash outflow; PAT / OCF.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98.4 · 19.8x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~20x trailing EPS (~Rs 4.98) needs only ~12-15% EPS CAGR FY26-28 at a ~16x cyclical-hotel exit multiple - a low bar the market has set because it is discounting the margin/cash risk heavily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200-230 Cr (keys +30%), blended EBITDA margin recovering toward ~17-20% only if rate hikes + GST mitigation land; PAT ~Rs 15-20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290-320 Cr at ~3,000 keys; PAT ~Rs 25-35 Cr if blended margin normalises toward the 20s, materially less if it doesn't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the growth but discounts it hard for the structural GST hit, negative OCF and unproven pricing power; our path is somewhat above the ~13% the modest multiple implies only if the margin mitigation works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/ H1 FY27 results - first P&amp;L showing whether blended EBITDA margin recovers off the ~9-14% trough as the 8-10% rate hikes and GST-mitigation structuring take effect</w:t>
      </w:r>
      <w:r>
        <w:rPr>
          <w:color w:val="666666"/>
          <w:sz w:val="18"/>
          <w:szCs w:val="18"/>
        </w:rPr>
        <w:t xml:space="preserve"> (window ~3M from 2026-09-03;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mid-market branded hospitality (asset-light lease + franchise)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lessee-operator adding keys fast, franchising Regenta / Golden Tulip brands; small owner-adjacent US lease foray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securing well-located leases at rents that still work after the loss of GST input credit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Lemon Tree Hotels, Royal Orchid Hotels, SAMHI Hotels, Chalet Hotels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GCH and the broader mid-market segment are both adding rooms into a post-COVID travel upcycle - late-cycle glut risk if demand softens, and GCH's fixed leases give it the least flexibility of the peer set.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new-property ramp drag - each lease is a fixed cost from day one, ~24 months to break even (cyclical/temporary); Sept-2025 GST regime change removing input-tax credit on lease rent (structural, ~4-6 pts); leisure and 'spiritual' properties running at single-digit EBITDA margins.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Margins are at a trough, not a peak: blended OPM 9-14% vs ~28% mature-unit EBITDA. A normalised blended margin is plausibly high-teens to low-20s if the GST mitigation works and new properties season - but that is unproven.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is opening-driven and lumpy: Rs 32 Cr (Sep-24), Rs 73 Cr (Mar-25), Rs 56 Cr (Sep-25), Rs 141 Cr (Mar-26); annual +135% (FY25) then +94% (FY26). Key count is the cleaner signal: ~956 -&gt; ~1,855 in ~18 months, 3,000 targeted by FY28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~20x trailing needs only ~12-15% EPS CAGR at a ~16x hotel exit; key count alone should more than clear that, so the swing factor is whether blended margin recovers rather than whether revenue grows.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all cash flow plus rising security deposits into rapid key expansion; ROCE ~12-14% and falling as new assets drag. Showed some discipline pulling back internationally (held US at 3 hotels, cancelled Dubai MOU). Founder is a hospitality-industry veteran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Exploring a shift from fixed leases toward revenue-share structures and management contracts - a move up the asset-light curve if it lands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trading ~13% below the IPO price and well off post-listing highs, market cap down to ~Rs 245 Cr.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14-post thread 'Grand Continent Hotels' (topic 209034), Oct 2025 to Aug 2026. The opener (Ashar_Mann, 9 loves) lays out the asset-light + franchise + aggressive-expansion thesis. A sustained back-and-forth with member Kedar_Kailaje probes the core risk — that leases are a fixed, upfront, hard-to-renegotiate cost and that lease-as-%-of-revenue has been rising faster than ARR. Post-H1 FY26 (Nov 2025) Kedar notes 'a key risk has played out' as lease rent rose ~3x on ~75% revenue growth. A later member reached out to the company on the doubling of 'other non-current assets' and got a benign explanation (security deposits + FDs). Most recent post (Aug 2026) simply says the business 'looks super attractive' at the current valuation. The deep read adds that the Sept-2025 GST change is a second, more structural margin driver than the thread fully appreciated.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starter Ashar_Mann is on the trusted roster at ELEVATED tier (auto-promoted 2026-08-25) and is invested and self-described as biased; treat as informational, not a conviction floor. Elevated-tier member Chandragupta posted only a neutral due-diligence question. No core-tier signal.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2025-10-12 — Ashar_Mann</w:t>
      </w:r>
      <w:r>
        <w:rPr>
          <w:i/>
          <w:iCs/>
          <w:color w:val="666666"/>
          <w:sz w:val="18"/>
          <w:szCs w:val="18"/>
        </w:rPr>
        <w:t xml:space="preserve"> (Grand Continent Hotels)</w:t>
      </w:r>
      <w:r>
        <w:rPr>
          <w:sz w:val="20"/>
          <w:szCs w:val="20"/>
        </w:rPr>
        <w:br/>
        <w:t xml:space="preserve">: Started the VP thread with a full bull thesis (asset-light 10-15yr leases, Regenta/Golden Tulip franchise tie-ups, aggressive room expansion); explicitly 'invested and biased'. Elevated tier, so informational — no conviction floor.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earlier ran a related entity (Elysium Holidays); GCH has extended small loans to it — flagged by a member as worth watching, immaterial in size so far. May-2026 H2/FY26 results + concall. Q1 FY27 operational update: 2 hotels / 86 keys commenced, India occupancy ~69%, USA ~70%. Dubai MOU 'mutually cancelled' (company may stay out due to geopolitics). No encumbrance on promoter shares confirmed for FY26.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count compounding: ~956 -&gt; ~1,855 in ~18 months with ~600 leases signed for FY27 and a credible 3,000-key FY28 target on an asset-light, franchise-supported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 India business hotels still earn ~28% unit EBITDA — the model works at stabilisation; blended margin is depressed by new-property drag, not by the core economics failing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reset hard: ~20x P/E, ~2x book, ~13% below IPO price — much of the margin disappointment is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pulled back on international expansion (held US at 3 hotels, cancelled Dubai MOU) — some capital discipline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is a hospitality-industry veteran; earlier institutional holders (Niveshaay, Negen)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margin hit: the Sept-2025 GST change made lease-rent input credit ineligible, cutting conversion ~4-6 pts; mitigation (rate hikes, revenue-share leases, specified-premises structuring) is early and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is deeply negative in the ramp: quarterly OPM fell from 26-34% to 9% (Sep-25) / 14% (Mar-26)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OCF turned negative (-Rs 18 Cr FY26) as security deposits to landlords doubled; current ratio collapsed 3.74 -&gt; 1.23 — cash tightening as expansion accelerates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Leases are fixed, upfront and hard to renegotiate down — if ARR/occupancy lag, margins stay compressed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&lt;2 years listed, no through-cycle record; hospitality is demand-cyclical and mid-market supply is expanding industry-wide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exited (4.33% -&gt; 0.22% over FY26); small related-party loans to promoter's Elysium Holidays to watch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245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fast key-count compounding at a tiny base, but the deep read confirms a worse and partly STRUCTURAL margin problem (front-loaded leases + Sept-2025 GST change) and negative OCF — 10x-frame retained but UNCONFIRMED,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revenue growth (~94% FY26) plus a credible 3,000-key FY28 plan at a ~Rs 245 Cr base keeps the 10x-in-2-3-years frame per the inflection rule — but flagged UNCONFIRMED because blended EBITDA margin has fallen to ~9-14% and the recovery depends on unproven GST mitigation and rate hikes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Medium-High -&gt; Medium: the deep read surfaced the end-Sept-2025 GST input-credit change as a second, more structural margin driver than prior notes captured, alongside now-negative OCF (-Rs 18 Cr) and a current ratio down to 1.23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conviction floor applies — the trusted thread-starter is elevated tier and self-described as biased; no core-tier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de-rated to ~20x / ~2x book so much of the disappointment is priced; revisit in ~30 days — track blended EBITDA margin off the trough, ARR/occupancy vs key additions, and OCF/security-deposit drag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2026-09-03T03:13:18.735Z</dcterms:created>
  <dcterms:modified xsi:type="dcterms:W3CDTF">2026-09-03T03:13:18.740Z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