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Jubilant Agri and Consumer Products Ltd (JACPL)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genuinely high-ROCE Jubilant-group niche polymer/adhesives-plus-fertilizer business mid-way through an active NCLT demerger, but the community's own SOTP math says the immediate arb upside is modest, not a screaming special situation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JACPL (Jubilant Bhartia Group) runs three segments: Performance Polymers &amp; Chemicals (VP-latex — India's largest producer, used in tyre-cord dipping; SPVA/ester gum — among global top-2, sold to chewing-gum makers), Consumer Adhesives/Wood Finishes (Jivanjor, Charmwood, competing against Pidilite's ~70% market share), and P&amp;K Fertilizers (Ramban-brand SSP, ~4.44 lakh TPA, North India) plus specialty Agri-Nutrients. Demerged from Jubilant Industries Ltd in FY24 via slump sale; now itself mid-process of demerging the Agri/Sulphuric-Acid business into a separate entity (Jubilant Agri Solutions Ltd) — an NCLT-directed creditors' meeting on the scheme was scheduled for 5-Sep-2026.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2,807 Cr (screener) / Rs 2,353-3,556 Cr cited across the thread at different dates as the price moved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ROCE ~32-37%, ROE ~30-31% (FY25) — well above fertilizer/adhesive peer averages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5yr revenue CAGR ~25% (Rs622cr FY21 to Rs1,541cr FY25), but lumpy (TTM shows -15% de-growth per one snapshot); FY25 EBITDA ~Rs146cr, PAT Rs88.2cr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~5%; gross borrowings fell Rs162cr (Mar-24) to Rs77cr (Mar-25), Net Debt/EBITDA &lt;1x, down from Debt/EBITDA 5.5x in FY19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Peer P/E</w:t>
            </w:r>
          </w:p>
        </w:tc>
        <w:tc>
          <w:tcPr>
            <w:tcW w:type="dxa" w:w="5800"/>
          </w:tcPr>
          <w:p>
            <w:r>
              <w:t xml:space="preserve">JACPL ~26-27x P/E vs Pidilite ~75x (ROE 23%), SRF ~68x (ROE 10%), Coromandel ~38x (ROE 17.5%) — cheap on a return-adjusted peer basis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1,460 - 3,013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high-quality, deleveraging, high-ROCE business (32-37% ROCE, D/E ~5%) trading at a peer-relative discount (26x P/E for 31% ROE vs Pidilite's 75x for 23% ROE) — the 'hidden gem' framing is fundamentally supported. But two independent, quantified community SOTP analyses (Oct-2025 and Mar-2026) both concluded the demerger-specific arbitrage upside from current prices is modest (~17-20%), not the outsized special-situations gap the thread's title suggests — a genuinely useful corrective to the initiating post's more bullish framing.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Niche B2B specialty-polymer supply chains (tyre-cord reinforcement, chewing-gum base) — not a current active_themes.json entry, added because the deep read made the chain position 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largest VP-latex producer (tyre-cord dipping/reinforcement input for tyre and tyre-fabric manufacturers) and among the global top-2 producers of SPVA/ester gum (the chewy-backbone/binding input for chewing-gum and bubble-gum manufacturers), plus a regional #1 SSP fertilizer brand (Ramban) in UP/Uttarakhand.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Technical/quality-certification barriers in specialty latex grades (VP) and food-grade polymer specs (SPVA/ester gum) — few dedicated global producers in either niche, unlike commodity SBR latex.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Pidilite Industries (adhesives), Jyoti Resins/Euro (adhesives), Coromandel International (fertilizers), Chambal Fertilizers (fertilizers)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polymer/latex value-chain position (VP-latex, SPVA) is the genuine technical moat; the adhesives-segment position is structurally weaker (challenger brand against Pidilite's dominant share) and the fertilizer position is a regional-scale commodity play subject to subsidy policy, not a chain bottleneck.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5 posts of this thread (May-2025 to Sep-2026, first-time analysis, thin activity — 0 replies per discover.py's own count, meaning genuinely low engagement despite quality content). Arc: a comprehensive trusted initiating overview -&gt; a follow-up flagging the adhesive segment's underwhelming growth -&gt; a detailed SOTP-based demerger analysis (comfort threshold not met at current price) -&gt; a further SOTP check reaching a similar 'not super attractive' conclusion -&gt; a Sep-2026 one-line AGM-attendance query with no answer yet.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Danish_kataria (trusted, elevated, 11 loves) built a comprehensive initiating overview: peer-relative valuation is cheap (26x P/E vs 68-75x for lower-ROE peers), leverage has fallen sharply, and re-rating triggers include demerger completion, margin expansion, and monsoon/crop-price tailwinds. Folok (not trusted, 6 loves, Oct-2025) ran a segment-level SOTP: combined demerged-entity value ~Rs4,050cr vs then-current Rs3,556cr (~17% upside) — 'not an attractive price for entry' against the poster's own ~50% margin-of-safety threshold for special situations; also flagged the lack of concalls/rating updates as a real information-access constraint. kinvestor04 (not trusted, 3 loves, Mar-2026) independently reached a similar conclusion via a different SOTP cut (~20% combined upside, 'not super attractive') and raised a specific, unresolved brand-quality question: Jivanjor is gaining share (17% growth vs Pidilite's 10%, Euro/Jyoti Resin's 8%) but at ~9% operating margin vs 20%+ for peers — genuinely ambiguous whether that reflects deliberate reinvestment in a strengthening brand or margin dilution masking a weak one. Niral_Maru (not trusted) separately flagged that the adhesive business specifically 'is not really picking up steam' despite phenomenal Q1 results elsewhere.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Folok flagged that related-party transactions with sister Jubilant-group companies (Ingrevia, Pharmova) warrant due diligence (FY25 AR p.223) — a governance item worth independent verification, not addressed further in-thread.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high, improving return ratios (ROCE 32-37%, ROE ~31%) with debt falling sharply (Debt/EBITDA 5.5x FY19 to &lt;1x now) — a real quality improvement, not just a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Niche B2B technical moats in two segments: India's largest VP-latex producer (tyre-cord dipping) and among global top-2 in SPVA/ester gum (chewing-gum base) — genuine technical barriers, not commodity positions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Trades at a real peer-relative discount: ~26-27x P/E for 31% ROE vs Pidilite's ~75x for 23% ROE or SRF's ~68x for 10%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Active, real demerger process (NCLT creditors' meeting scheduled 5-Sep-2026) separating the subsidy-dependent, margin-dilutive fertilizer business from the higher-quality polymers/adhesives franchise — a genuine, dated catalyst, not a vague ambition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Adhesive brand Jivanjor is gaining share faster than both Pidilite and a key mid-tier peer (17% vs 10%/8% growth) — a real top-line signal even if the margin implication is unresolved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independent, carefully quantified community SOTP analyses both concluded the immediate demerger-arbitrage upside is only ~17-20% at then-current prices — well short of the ~50% margin-of-safety threshold either poster wanted for a special-situations entry; the 'hidden gem' framing is a quality/valuation thesis more than a demerger-arb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Consumer-adhesives segment carries a genuine unresolved question: 9% operating margin vs 20%+ for peers while gaining share — could be a weak brand buying volume via discounts/dealer incentives just as plausibly as a strong brand reinvesting in growth, and no one in-thread has resolved which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information-access constraint: no concalls and thin recent rating-agency coverage, per a direct community observation — makes independent verification of the demerger timeline and segment economics harder than for a typical mainboard mid-cap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Fertilizer segment remains structurally subsidy/policy-dependent with genuine margin volatility (the very reason for the demerger) and RPT with sister Jubilant-group entities warrants due diligence that hasn't been done in-thread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Extremely thin forum engagement (0 replies per discover.py's tracked reply count, only 5 total posts across 16 months) — very little independent community stress-testing has actually happened despite the quality of the individual posts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on title/slug/excerpt in the current active_themes.json set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2,807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an active, dated demerger process (NCLT creditors' meeting 5-Sep-2026) separating the higher-quality polymers/adhesives business from the subsidy-dependent fertilizer drag. TAM weak: VP-latex/SPVA niches are real but modest in absolute size, and the adhesives segment faces Pidilite's ~70% share dominance with an unresolved margin-quality question. Moat yes: India's-largest VP-latex + global-top-2 SPVA positions are genuine B2B technical-barrier moats, not marketing claims. Valuation yes: 26-27x P/E for 31% ROE is genuinely cheap versus every cited peer, independently corroborated by the trusted initiating post's own peer table.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high-ROCE, peer-cheap niche-polymer business with an active demerger catalyst — but the community's own SOTP math tempers the 'hidden gem' framing to a quality-and-valuation thesis, not an outsized special-situations arb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— recency/discovery candidate (discover.py), not a thematic hit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3.5 (tailwind yes, moat yes, valuation yes, tam weak) clears the bar comfortably on the underlying business quality and peer-relative cheapness, even though the demerger-specific arbitrage math (per two independent, careful community SOTP analyses) argues for only modest incremental upside at current prices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kept at Medium rather than higher: the thesis rests more on sustained high ROCE / niche B2B moats / peer-relative valuation than on the demerger unlock itself, the adhesive-segment margin question is genuinely unresolved, and information access (no concalls) limits independent verification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value_chain block added given the deep read clearly established JACPL's supply-chain position (VP-latex/SPVA supplier into tyre and chewing-gum manufacturing value chains) even though this isn't a live active_themes.json match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2026-09-05T13:24:29.256Z</dcterms:created>
  <dcterms:modified xsi:type="dcterms:W3CDTF">2026-09-05T13:24:29.263Z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