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KSB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MNC pump &amp; valve maker (ROCE ~25%) with a genuine nuclear / critical-process order catalyst and a capex-led capacity theme - a high-quality compounder, but at ~Rs 14,000 Cr market cap and ~8x book with single-digit recent growth it is not a 10x/100x open-screen fit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KSB Ltd is the listed Indian arm of Germany's KSB SE, making centrifugal pumps, industrial valves and related systems for water/waste-water, power (including nuclear), oil &amp; gas, chemicals, building services and general industry. It runs foundries and machining plants (Pimpri, Chinchwad, Khandala, Coimbatore, Sinnar, Vambori) and has been adding capacity. The trusted-X watch note flags a news snippet: KSB "reports breakthrough and first-ever orders for some critical applications across key sectors" - read as nuclear / critical-process pump and valve wins, aligned with India's nuclear-capacity expansion (700 MWe PHWR fleet, SMR roadmap).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13,800-15,200 Cr (upper mid-cap); CMP mid-range, 52-wk Rs 668.6 - Rs 1,028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~24.7% ROCE / ~18.4% ROE - strong capital efficiency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FY25 revenue ~Rs 2,726 Cr, +6.4% YoY - well below the 5-yr CAGR of ~17.4% (a soft patch, not a collapse)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~8.1x book value; rich - priced as a quality compounder / MNC re-rating candidate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Other</w:t>
            </w:r>
          </w:p>
        </w:tc>
        <w:tc>
          <w:tcPr>
            <w:tcW w:type="dxa" w:w="5800"/>
          </w:tcPr>
          <w:p>
            <w:r>
              <w:t xml:space="preserve">Debtor days up 97 -&gt; 118; MNC parent, periodic management-change / export-mandate optionality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Quality is genuinely high: ROCE ~25%, ROE ~18%, essentially no debt, an MNC parent, and a multi-year capex/capacity-expansion theme. But FY25 revenue grew only ~6.4% against a ~17% five-year CAGR, debtor days have stretched to 118, and the stock already trades at ~8x book - so the market is paying up-front for a re-acceleration. The nuclear / critical-application order note is a real positive catalyst (India is expanding nuclear capacity and KSB is an established supplier of primary-circuit and safety-class pumps), but a single order-win announcement does not convert a ~Rs 14,000 Cr, single-digit-growth, richly-valued name into a near-term multibagger.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Nuclear / critical-process capex - flow equipment (pumps &amp; valves)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Established Indian supplier of centrifugal pumps and industrial valves for power (incl. nuclear safety-class), water, oil &amp; gas and chemicals; listed arm of KSB SE Germany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Qualified safety-class / critical-application manufacturing capacity and long order-to-revenue conversion cycles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Kirloskar Brothers, Shakti Pumps, WPIL, Roto Pumps, Sealmatic India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India's nuclear-capacity expansion and broader process-industry capex are a multi-year tailwind for critical flow equipment; KSB has the qualifications, but the stock already prices in re-acceleration.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(tier-4.8 watch exit). Trading between the Rs 668.6 - Rs 1,028 52-week band.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read this run - KSB entered as a trusted-X watch snippet (source: trusted-x-watch, @a_basumallick), a news-mention track with no stated view, and resolves to thesis_fit 'neither' on large/upper-mid-cap size math, so per the tier-4.8 rule it exits with a last_analyzed_date rather than triggering a deep forum read. VP topic resolved for future runs: t/ksb-capex-theme-mnc-mgt-change-exports/58052 (category 11).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gathered this run. The X mention was a news snippet forwarded without a conviction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2026-08-18 — a_basumallick</w:t>
      </w:r>
      <w:r>
        <w:rPr>
          <w:i/>
          <w:iCs/>
          <w:color w:val="666666"/>
          <w:sz w:val="18"/>
          <w:szCs w:val="18"/>
        </w:rPr>
        <w:t xml:space="preserve"> (trusted-X watch (not a VP thread))</w:t>
      </w:r>
      <w:r>
        <w:rPr>
          <w:sz w:val="20"/>
          <w:szCs w:val="20"/>
        </w:rPr>
        <w:br/>
        <w:t xml:space="preserve">: Snippet mention only: KSB "reports breakthrough and first-ever orders for some critical applications across key sectors" (pumps/valves; likely nuclear/critical process). A forwarded news item, not a buy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pulled this run. No SEBI action or governance event surfaced in the fundamentals web screen. Reported 'first-ever orders for critical applications' - not independently verified against the filing this run.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High-quality franchise: ROCE ~25%, ROE ~18%, debt-free, MNC parent, capacity-expansion theme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Nuclear / critical-process order catalyst aligns with India's nuclear-capacity build-out (700 MWe PHWR fleet, SMR roadmap) - KSB is an established safety-class pump supplier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from parent export mandates and management change (the classic KSB re-rating thesis)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14,000 Cr market cap, ~8x book, and only ~6% recent revenue growth, a 10x-in-2-3-years outcome is not credible; 100x-in-10-years even less so - realistic base case is a mid-teens compounder, not a multibagger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growth (~6.4%) well below the 5-year CAGR; debtor days stretched 97 -&gt; 118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already discounts a re-acceleration - limited margin of safety if order inflow stays lumpy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Upper mid-cap (~Rs 14,000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 debt-free pump/valve MNC with a real nuclear-order catalyst, but too large and too richly valued for the open-screen 10x/100x thesis - trusted-X watch snippet, not a call, exits with a last_analyzed_date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Entered as a trusted-x-watch snippet from @a_basumallick: quote - "Reports breakthrough and first-ever orders for some critical applications across key sectors" (pumps/valves; likely nuclear/critical process) (news snippet, 2026-08-18). This was a news mention with no stated view, not a conviction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flag: ROCE ~25%, ROE ~18%, debt-free, MNC parent - clears the quality gate.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math: at ~Rs 14,000 Cr market cap with ~Rs 2,726 Cr revenue growing ~6.4%, a literal 10x in 2-3 years or 100x in 10 years is not defensible. The trailing-average-vs-live-inflection rule does not rescue the label here - the recent quarter is soft (not a strong specific inflection), the catalyst (one order announcement) is unconfirmed in scale, and the stock is already priced at ~8x book.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large-cap inflection exception does not apply: capex-led capacity addition and a nuclear order win are ordinary industrial-cycle progression, not a specific named management or industry-structure regime change.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drove entry (watch-tier snippet); the nuclear-order angle touches the priority-2 'uranium / nuclear fuel / SMR / nuclear power' theme, worth noting if a future run re-promotes it as a focused nuclear-capex proxy.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Low, revisit_after_30d false. Exits here as a snippet watch; re-promote only if a specific, sized order pipeline or a structural inflection emerges.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2026-08-31T20:02:14.146Z</dcterms:created>
  <dcterms:modified xsi:type="dcterms:W3CDTF">2026-08-31T20:02:14.146Z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