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Kalyani Cast-Tech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micro-cap castings/container maker on two national policy tailwinds, but FY26 revenue growth stalled to +8%, wagon plant slipped to H2FY27, and the stock now trades at ~41x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Kalyani Cast-Tech manufactures castings and is aggressively diversifying into specialized ISO/rail containers (now 5 distinct products) and, prospectively, freight wagons — positioned directly against India's new container-manufacturing push (CMAS scheme) and Indian Railways' liberalized wagon design policy.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739 Cr (P/E ~41, P/B ~9x; up from ~Rs 560 Cr last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24.4% (3yr 25.4%)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31.0%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63 Cr (FY23) -&gt; Rs 94 Cr (FY24) -&gt; Rs 139 Cr (FY25) -&gt; Rs 150 Cr (FY26, only +8%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/ OPM</w:t>
            </w:r>
          </w:p>
        </w:tc>
        <w:tc>
          <w:tcPr>
            <w:tcW w:type="dxa" w:w="5800"/>
          </w:tcPr>
          <w:p>
            <w:r>
              <w:t xml:space="preserve">Rs 23 Cr / 15% FY26 (H1FY26 margin down ~200bps on new-capacity underutilisation)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/ EPS</w:t>
            </w:r>
          </w:p>
        </w:tc>
        <w:tc>
          <w:tcPr>
            <w:tcW w:type="dxa" w:w="5800"/>
          </w:tcPr>
          <w:p>
            <w:r>
              <w:t xml:space="preserve">Rs 18 Cr / Rs 24.87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CFO ~Rs 19 Cr, FCF ~Rs 3 Cr (investing -Rs 23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Virtually debt-free (borrowings ~Rs 1 Cr, Mar 2026); 0% promoter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438.65 - ~Rs 1,050+ (broken well above prior Rs 815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remain strong for a micro-cap — 31% ROCE, 24% ROE, effectively debt-free, 0% promoter pledge, promoter group ~68% (MD ~27.5% direct). But the headline growth story cooled in FY26: revenue rose just ~8% (Rs 139 Cr -&gt; Rs 150 Cr) after two years of ~48-49% growth, EBITDA Rs 23 Cr at a 15% margin with H1FY26 margins down ~200bps as new capacity ramps under-utilised. FY26 PAT Rs 18 Cr (EPS Rs 24.87), CFO ~Rs 19 Cr but FCF only ~Rs 3 Cr as the Rs 170-200 Cr Phase-1 capex (part of a Rs 450-500 Cr long-term plan) absorbs cash. Capex is being funded from IPO proceeds, internal accruals and convertible warrants (Rs 18.8 Cr at Rs 582 in June 2026, plus a further preferential warrant issue approved at a 28-Jul-2026 EGM) — 'over 80% of machine advances' reportedly deployed without adding debt. The stock has since re-rated hard to ~41x P/E / ~9x P/B, pricing in a wagon/container ramp that has been pushed out.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2026-08-29.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FY23-FY26 P&amp;L / balance-sheet / cash-flow via screener.in (FY26 now reported) + a third-party business analysis (onetruthcapital) for capex and segment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/ H1 FY26 earnings-call highlights (Investing.com/GuruFocus writeup)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 / news, ~Mar-Aug 2026 (warrant issues, order book, container trial train, RDSO approval)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150 Cr, up only ~8% YoY (vs Rs 139 Cr FY25) — sharp deceleration after +49% FY24 and +48% FY25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Rs 23 Cr at 15% OPM; H1FY26 margins fell ~200bps on underutilisation of newly added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Rs 18 Cr, EPS Rs 24.87; ROCE 31%, ROE 24.4%; balance sheet still effectively debt-free (borrowings ~Rs 1 Cr, Mar 2026), reserves ~Rs 74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CFO ~Rs 19 Cr but FCF only ~Rs 3 Cr — investing outflow ~Rs 23 Cr as Phase-1 capex (Rs 170-200 Cr, part of a Rs 450-500 Cr long-term plan) ramps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group ~68% (MD Naresh Kumar ~27.5% direct), 0% pledged — no governance red flag in filings; independent directors chair audit/risk/CSR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funded from IPO proceeds + internal accruals + convertible warrants; 'over 80% of machine advances' deployed without adding debt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FY26: total income +33% YoY, EBITDA +16%, PAT +19% — profit growth trailing revenue growth as margins compress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140 Cr; ~Rs 92.6 Cr executed by 30-Sep, rest guided over the following two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23 new clients added including Coach Builders and Western Carriers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would not commit to a specific full-year revenue target; call tone constructive but candid about approval delays and export-market 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has now started holding earnings calls — a step up from the earlier 'no formal concall' position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 2026: Rs 18.8 Cr raised via convertible warrants at Rs 582/share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28-Jul-2026: EGM approved a further preferential convertible-warrant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first container trial train (Rewari-made containers) reached the Gati Shakti terminal at Kachchh; Gujarat registered the Private Freight Terminal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 20ft stainless-steel salt-container trial at Bhimasar; RDSO in-principle approval for a specialised container-transport wagon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Wagon-manufacturing facility completion pushed to H2 FY27 (government-approval delays)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numbers are in and growth stalled to ~8% — the prior write-up only had the FY23-FY25 doubling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Wagon plant commissioning slipped from earlier expectation to explicitly H2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round of warrant dilution approved (28-Jul-2026 EGM) on top of the June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to ~41x P/E / ~9x P/B; market cap ~Rs 739 Cr vs ~Rs 560 Cr last pass, price broke well above the old Rs 815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has begun holding earnings calls, partially addressing the earlier IR-transparency criticism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wagon facility actually commission in H2 FY27, and at what utilisation — or does it slip again?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container-capacity expansion (6,000 -&gt; 16,000 TEU) translate into FY27 revenue, or is FY27 another transition year?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Terms and dilution quantum of the 28-Jul-2026 warrant issue, and total promoter-vs-non-promoter allotment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H1FY26 margin compression purely ramp-related and reversible, or structural as product mix shifts to lower-margin containers/wagons?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Filings confirm the balance sheet and returns are clean and the operational milestones are real, but FY26 revenue growth collapsed to ~8%, the wagon plant slipped to H2FY27 for a second time, dilution is ongoing, and the stock now trades at ~41x P/E — execution is now needed just to hold the valuation, so the asymmetry has narrowed.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240 posts (single batch, no escalation, covers June-Aug 2026). A genuinely active thread with a steady stream of concrete operational milestones (first container rake movement, new manufacturing facility in Kachchh, Gati Shakti terminal trial train) alongside real skepticism about promotional practices.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hnk_so posted twice but with a skeptical/neutral tone (questioning the 'data center' narrative's technical substance), not a conviction call — no high-conviction entry logged. Most engaged poster: Serendip (25 loves/10 posts), tracking policy and operational news closely. A real, unresolved debate emerged: Pranav_Lakhotia (7 loves, self-described as invested but 'not as biased as most') directly challenged the company's heavy reliance on the promoter's personal X/Twitter account for updates instead of formal concalls/disclosures, suspecting 'narrative pushing' and paid social-media promotion; Familyman and others pushed back that the company has otherwise been transparent. hnk_so separately noted a broader SME-small-cap pattern of overusing 'data center' as a buzzword with little technical substance.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vikas_sinha</w:t>
      </w:r>
      <w:r>
        <w:rPr>
          <w:i/>
          <w:iCs/>
          <w:color w:val="666666"/>
          <w:sz w:val="18"/>
          <w:szCs w:val="18"/>
        </w:rPr>
        <w:t xml:space="preserve"> (The Anti-Portfolio)</w:t>
      </w:r>
      <w:r>
        <w:rPr>
          <w:sz w:val="20"/>
          <w:szCs w:val="20"/>
        </w:rPr>
        <w:br/>
        <w:t xml:space="preserve">: "Some new addition have performed, Freshara, Afcom, kalyani cast and bhagyanagar" (post #819, 2026-07-14) - high conviction, corroborates existing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Company has now started holding earnings calls (Q2 FY26 call held). Rs 18.8 Cr raised via convertible warrants at Rs 582 (June 2026); a further preferential convertible warrant issue approved at an EGM on 28-Jul-2026. Order book ~Rs 140 Cr with ~Rs 92.6 Cr executed by 30-Sep; 23 new clients added (incl. Coach Builders, Western Carriers). First container trial train reached the Gati Shakti terminal at Kachchh (Aug 2026); 20ft stainless-steel salt container trial at Bhimasar successful; RDSO in-principle approval for a specialised container-transport wagon design. Still SME-board listed.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concrete national policy catalysts intact: India's container-manufacturing push (CMAS, 7.5 lakh containers/yr target vs ~30,000 today) and Indian Railways' liberalised wagon-design policy plus a ~Rs 40,000 Cr / 100,000-unit wagon tender over 3-4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31% ROCE / 24% ROE, 0% promoter pledge, promoter group ~68% — genuinely clean balance sheet and skin in the game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verifiable operational progress continues: first container trial train to the Kachchh Gati Shakti terminal, successful stainless-steel salt-container trial, RDSO in-principle nod for a specialised container-transport wagon, 23 new clients, ~Rs 140 Cr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144-acre integrated wagon facility (7,500-8,000 wagons/yr target) and container capacity expansion from ~6,000 to ~16,000 TEU give a large step-up in revenue potential once commissioned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so far funded without debt (IPO proceeds + accruals + warrants)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grew only ~8% (Rs 139 Cr -&gt; Rs 150 Cr) after +48-49% in FY24 and FY25 — the 'doubling every two years' momentum stalled and the next leg depends entirely on capacity that isn't live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Wagon-manufacturing facility timeline pushed again — now 'second half of FY27' — citing government-approval delays; repeated slippage against a thesis that is priced for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to ~41x P/E / ~9x P/B (market cap ~Rs 739 Cr vs ~Rs 560 Cr last pass) — the wagon/container ramp is already in the price, leaving little margin for further delay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H1FY26 EBITDA margin fell ~200bps on new-capacity underutilisation; FY26 FCF only ~Rs 3 Cr as capex absorbs operating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rounds of convertible-warrant dilution (June 2026 + 28-Jul-2026 EGM); still SME-board listed with lighter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 IR-transparency concern (promoter's personal X account as primary update channel) only partly addressed — earnings calls have now started, but formal disclosure cadence is still thin; a community skeptic flagged 'data center' line as buzzword-chasing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739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Still an asymmetric policy-driven setup, but FY26 growth stalled, the wagon plant slipped to H2FY27, and a ~41x P/E now prices in a ramp yet to be delivered — trim conviction to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thesis (debt-free micro-cap, 31% ROCE, two dated government catalysts, real operational milestones, 0% pledge) is intact and remains the kind of asymmetric bet this screen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this pass materially changes the risk/reward: FY26 revenue rose just ~8%, H1 margins compressed, wagon commissioning is now H2FY27 after repeated delays, and the stock has re-rated to ~41x P/E / ~9x P/B — execution is now required simply to justify the current price, not to generate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rounds of warrant dilution and continued SME-board status add mild governance/technical caution; IR has improved (earnings calls started) but is not yet robust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conviction moves High -&gt; Medium-High. Thesis-fit stays 10x-in-2-3-years because the capacity step-up and policy tailwinds are real and dated, but the entry is no longer cheap and the next 2-3 quarters need to show the wagon/container ramp actually converting to revenue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2026-08-29T17:42:42.748Z</dcterms:created>
  <dcterms:modified xsi:type="dcterms:W3CDTF">2026-08-29T17:42:42.753Z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