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Lakshmi Machine Works Ltd (LMW)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Large-cap textile-machinery leader with modest returns and growth — needs a much sharper catalyst than found at this size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LMW is India's leading textile spinning-machinery manufacturer, also present in CNC machine tools, foundry, and aerospace components.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21,205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</w:t>
            </w:r>
          </w:p>
        </w:tc>
        <w:tc>
          <w:tcPr>
            <w:tcW w:type="dxa" w:w="5800"/>
          </w:tcPr>
          <w:p>
            <w:r>
              <w:t xml:space="preserve">7.02% (3yr avg)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16.07%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6.91%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Almost debt-free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11,920 - 20,151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Debt-free with a reasonable ROCE, but at ~Rs 21,205 Cr market cap this is already a large-cap for this screen, and both ROE (7%) and revenue growth (~7%) are modest — nowhere near the sharper catalyst this screen requires to justify a 10x-in-2-3-years or 100x-in-10-years thesis at this size. No specific near-term catalyst was surfaced in a preliminary web search.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checked — filtered out at the preliminary stage.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Filtered out at the preliminary fundamentals stage, no ValuePickr deep-dive performed.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Filtered out at the preliminary fundamentals stage, no ValuePickr deep-dive performed.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Not checked.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Debt-free market leader in textile spinning machinery with a reasonable 16% ROCE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Already large-cap (~Rs 21,205 Cr) with only modest ROE (7%) and revenue growth (~7%) — needs a much sharper catalyst than found here to fit this screen's thesis at this size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Large-cap (~Rs 21,205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Quality large-cap but modest growth/returns, filtered out before a deep dive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Large-cap size requires a sharper catalyst than the modest ROE/growth profile found here provides; no catalyst identified at the preliminary stage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2026-08-24T12:50:09.857Z</dcterms:created>
  <dcterms:modified xsi:type="dcterms:W3CDTF">2026-08-24T12:50:09.858Z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