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MAS Financial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Conservatively-run diversified NBFC (~Rs 5,600 Cr) with excellent liability management and a ~19% AUM growth record - but a range-bound stock for years, only ~12% ROE, NPAs rising faster than profits, and no sharp catalyst; a slow compounder at best, not a 10x-in-2-3-years fit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MAS Financial (Kamlesh Gandhi) lends across MSME/SME, two-wheeler, commercial vehicle, salaried personal loans, and wholesale (on-lending to smaller NBFCs/MFIs), plus housing finance via the 60%-owned MAS Rural Housing (40% held by promoters individually). Its edge is disciplined, low-cost liability management and a conservative underwriting culture; consolidated AUM ~Rs 15,000 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5,600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ROE ~11.8% (low for the NBFC quality bar)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AUM CAGR ~19%; FY26 revenue ~Rs 545 Cr, PAT ~Rs 104 Cr (Q4); FY22 to FY25 PAT Rs 161 to Rs 313 Cr (+94%), assets +93%, NPAs +156%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Historically low GNPA, but NPAs have grown faster than PAT over FY22-25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Net margin ~44%; targeting 22-23% AUM growth citing lower borrowing costs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52-week range Rs 277 - 359 (tight); the stock has 'hardly moved' for years despite steady book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MAS is a well-managed, conservative NBFC that has compounded AUM ~19% through multiple cycles with strong liability management. But it is not a thesis fit: ROE is only ~11.8% (the model does a lot of lower-yield wholesale/BC lending), NPAs have risen ~156% FY22-25 versus ~94% PAT growth, and the stock has been range-bound for years. The forward story from bulls is 'when the tide turns to NBFCs, it will catch up' and 'Rs 5,000 Cr to Rs 50,000 Cr in 10 years' - i.e. roughly a 10x over a decade, which fails both the 10x-in-2-3-years and 100x-in-10 bars. Bears (including a member who has watched the promoter since the company was Rs 2 Cr) argue the easy growth from low bank/NBFC penetration is behind it and the pivot to home loans is 'reinventing the wheel' to defend AUM.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Tight 52-week range (Rs 277-359); a multi-year underperformer relative to its book growth.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~14 of 83 posts (Aug 2024 to Aug 2026). The thread is a patient-accumulation debate. bharat19 (invested, biased) - 'business is doing fine, growth opportunity is big, management is good; once the tide turns to NBFCs, they'll catch up'. Rishabh19 praises the liability-side management. Gaurav_Hooda - 'from Rs 5,000 Cr m-cap it will become Rs 50,000 Cr in 10 years... sufficient for investors'. Bears: Kuldeepjadeja (knows the promoter's town, watched it grow from Rs 2 Cr) - 'they've accepted there's no room for growth... riding on home loans and mortgage loans to protect AUM... the old MAS is over'. Dhumle_Okram - profitability bright, but 'rising NPAs faster than profit is a bad signal not to invest for now'. koduriappa shared a newsletter write-up. No elevated/core member posted a conviction call in the range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conviction. The bull case is 'accumulate and wait for a sector re-rating' from self-described biased holders; the most specific projection (Rs 50,000 Cr in 10 years) is ~10x/decade, which does not clear either thesis bar. NPA trajectory is a live concern.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MAS Rural Housing Finance is a 60%-owned subsidiary with the other 40% held by promoters in their individual capacity - a member has questioned whether promoters subscribed at the same valuation as the listed company. QIP completed (2024).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Disciplined, low-cost liability management and a conservative underwriting culture through multiple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~19% AUM CAGR with a large under-penetrated MSME/retail market and a good management reputation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Cheap-ish on book; would re-rate if/when NBFC sentiment 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Growing housing-finance optionality via the subsidiary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~11.8% ROE - below the quality bar for a high-conviction compounder; a lot of lower-yield wholesale/BC lending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NPAs have grown ~156% FY22-25 vs ~94% PAT growth - asset quality drifting the wrong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range-bound for years; no sharp catalyst; bull case is 'wait for a sector re-rating'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Bears argue the low-penetration growth tailwind is largely spent and the HL pivot is defensive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bullish specific projection is ~10x over 10 years - fails both the 10x-in-2-3-years and 100x-in-10 tests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well-run but slow NBFC compounder - 'neither': ~12% ROE, drifting asset quality, a chronically range-bound stock and no catalyst sharp enough for a 10x-in-2-3-years or 100x-in-10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Steady ~19% AUM growth with ~12% ROE and rising NPAs is a modest-compounder profile, not an inflection - and the most bullish forum projection (~10x in 10 years) itself falls short of both thesis bars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conviction; the bull case is 'accumulate and wait for a sector re-rating', not a company-specific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Asset-quality drift (NPAs +156% vs PAT +94%, FY22-25) is a real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no 30-day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2026-08-27T09:51:20.080Z</dcterms:created>
  <dcterms:modified xsi:type="dcterms:W3CDTF">2026-08-27T09:51:20.081Z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