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Marine Electricals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Integrated electrical &amp; automation provider to naval/commercial shipbuilding, data centres and industry - a real, order-book-backed inflection riding two live tailwinds, but already priced at ~75x earnings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Marine Electricals (India) Ltd (NSE: MARINE), established 1978, is an integrated provider of electrical automation, power electronics and ICT solutions. End-markets: Indian Navy &amp; Coast Guard, commercial shipbuilding yards, ports, data centres (power distribution + building management systems), EV charging, and general industry. Promoter holding ~68%.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5,365 Cr (up ~144%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Revenue ~Rs 877 Cr (+14% YoY); PAT up ~54%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 (standalone)</w:t>
            </w:r>
          </w:p>
        </w:tc>
        <w:tc>
          <w:tcPr>
            <w:tcW w:type="dxa" w:w="5800"/>
          </w:tcPr>
          <w:p>
            <w:r>
              <w:t xml:space="preserve">Revenue ~Rs 234 Cr (+59% YoY); PAT ~Rs 16.7 Cr (+53%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~16%; 3yr ROE ~12.2% (modest)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~75-80x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525 Cr (Mar-25) -&gt; Rs 1,254 Cr (Mar-26); FY27 order inflow ~Rs 1,100 Cr in the first 4 months (Siemens, Titagarh, Princeton, STT Global DC, others)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inflection is concrete and largely verifiable from disclosures: the order book more than doubled year-on-year to Rs 1,254 Cr (Mar-2026, ~1.4x FY26 revenue) and FY27 order inflow was already ~Rs 1,100 Cr within four months, from a spread of credible customers (Siemens, Titagarh, Princeton Group, STT Global Data Centres, Deepak Chem Tech). Q1FY27 standalone revenue grew ~59% YoY. That order-book-to-revenue coverage supports a multi-year growth runway if execution holds. The offsets: the stock has already re-rated ~144% in a year to ~75-80x earnings, 3-year ROE is only ~12%, and it is a project/systems-integration business where margins and working capital can be lumpy. No trusted-roster user has engaged.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Data-centre power &amp; cooling (power distribution / BMS) + shipbuilding &amp; maritime electricals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Systems integrator - designs and supplies power distribution boards, automation and BMS packages into DC builds, and integrated electrical/automation packages into naval and commercial shipbuilding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Qualified electrical-package vendors for hyperscale DC and for defence/commercial shipyards - a limited approved-vendor pool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ABB India, Siemens, CG Power, TD Power Systems, Apar Industries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Sits on two live tailwinds at once: DC power distribution (priority-1 theme - India DC buildout) and shipbuilding &amp; maritime (priority-2 - naval order visibility + commercial-shipbuilding cluster push). Order book is the evidence the exposure is real, not narrative. Risk is that as a mid-tier integrator it competes for share against much larger electrical majors on the biggest packages.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revenue +14% YoY full-year; Q4FY26 revenue +10.7%; Q1FY27 standalone revenue +59% YoY, PAT +53% - a clear step-up as the order book converts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~75-80x trailing needs ~40%+ sustained EPS CAGR even at a generous ~30x exit; the order book (book-to-bill &gt;1.4x, ~Rs 1,100 Cr FY27 inflow in 4 months) supports high growth near-term but the multiple leaves little room for execution slips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(WebSearch only). The stock is up ~144% over one year - the re-rate is largely done, so entry timing matters.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ValuePickr thread (marine-electricals-riding-the-waves-of-expansion, topic 199411, 8 posts, Jun-2025 to Jul-2026). Abhijay's opener (Jun-2025) framed the four legs - marine defence, data centres, EV charging, shipping - at a then-market-cap of ~Rs 2,885 Cr and P/E ~76x. anupammahor (Jun-Jul 2026, most active) tracked the order-book build in detail: Rs 525 Cr -&gt; Rs 1,254 Cr book, ~Rs 1,100 Cr of FY27 inflows in four months including a Rs 375 Cr batch (Siemens/Titagarh/Princeton) and a further Rs 141 Cr from Princeton. Thread is small and mostly order-flow tracking; no bear case articulated beyond the implicit valuation concern.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has posted. Non-trusted engagement (anupammahor) is factual order-book tracking, consistently positive on inflow momentum. Community conviction is thin - the thread is only 8 posts.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Post-FY26-results press release detailing order book Rs 1,254 Cr; subsequent order announcements through FY27 Q1 (STT Global Data Centres + Deepak Chem Tech Rs 76.4 Cr on 2026-06-17; Siemens/Titagarh/Princeton Rs 375 Cr on 2026-07-26; Princeton Rs 141 Cr on 2026-07-28).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more than doubled YoY to Rs 1,254 Cr and FY27 inflows ~Rs 1,100 Cr in four months - a concrete, disclosure-backed growth runway, not just a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 exposure to two live tailwinds: data-centre power distribution (priority-1 theme) and naval/commercial shipbuilding electricals (priority-2)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already shows the step-up (revenue +59%, PAT +53% YoY); ~68% promoter holding; ROCE ~16%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marquee customers (Siemens, Titagarh, STT Global Data Centres)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~75-80x earnings after a ~144% one-year re-rate - most of the near-term growth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ROE only ~12%; project/integration business with lumpy margins and working-capital swings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ValuePickr thread (8 posts), zero trusted-roster engagement - low community-conviction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Competes for the largest DC and shipyard packages against much bigger electrical majors (ABB, Siemens, CG Power)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5,365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order-book-backed inflection on two live tailwinds - scored 10x-in-2-3-years at Medium, but 'unconfirmed' given a ~75x multiple and no trusted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 (Rs 76.4 Cr STT Global DC + Deepak Chem Tech order) holds up and is one of several - the FY27 order inflow is ~Rs 1,100 Cr in four months against ~Rs 877 Cr FY26 revenue, so the acceleration is real and verifiable from filings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trailing-average-vs-live-inflection rule: weak-ish trailing (3yr ROE ~12%) but a strong specific recent quarter (Q1FY27 revenue +59%, PAT +53%) plus a concrete catalyst (order-book conversion over 12-18 months) and dual live-theme exposure (DC power distribution priority-1; shipbuilding priority-2) -&gt; 10x-in-2-3-years at Medium with an explicit 'unconfirmed' caveat, not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 (not higher) by the ~75-80x valuation after a ~144% one-year run and the absence of any trusted-roster engagement on the thin thread. revisit_after_30d true - watch Q2FY27 execution/margins and further order inflow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2026-09-02T12:51:46.581Z</dcterms:created>
  <dcterms:modified xsi:type="dcterms:W3CDTF">2026-09-02T12:51:46.584Z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