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Nephrocare Health Services Ltd (NephroPlus)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largest dialysis chain riding a structural CKD tailwind — strong recent quarters, but already ~Rs 7,000 Cr and ROE still modest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Nephrocare Health (NephroPlus) is India's largest dialysis-care provider — haemodialysis, peritoneal and home dialysis — operating captive hospital-based clinics, standalone centres and large government PPP units, plus an international footprint. Recently listed (2025).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6,967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Adjusted ROCE / 3-yr ROE</w:t>
            </w:r>
          </w:p>
        </w:tc>
        <w:tc>
          <w:tcPr>
            <w:tcW w:type="dxa" w:w="5800"/>
          </w:tcPr>
          <w:p>
            <w:r>
              <w:t xml:space="preserve">~21% / ~10.2%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~Rs 282 Cr (+23.7% YoY), EBITDA margin ~23.1%, PAT ~Rs 37 Cr (+41.7%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 CAGR (5 yr)</w:t>
            </w:r>
          </w:p>
        </w:tc>
        <w:tc>
          <w:tcPr>
            <w:tcW w:type="dxa" w:w="5800"/>
          </w:tcPr>
          <w:p>
            <w:r>
              <w:t xml:space="preserve">~162% (off a small/loss-making base)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Reduced, near debt-free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demand story is structural: India's chronic-kidney-disease burden is large and under-served, dialysis is recurring/non-discretionary, and NephroPlus has scale, PPP relationships and a home-dialysis push. Recent execution is strong (Q1 FY27 revenue +24%, PAT +42%, margins expanding). But 3-year ROE is only ~10% (capex-heavy centre roll-out, recent listing), and at ~Rs 7,000 Cr the market already credits a lot of the compounding.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Dialysis / chronic renal care services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Largest organised dialysis-network operator; scale buyer of consumables/machines, PPP counterparty to state health systems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Trained nephrology/dialysis technician staffing and centre density in tier-2/3 towns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DaVita (global), Fresenius Medical Care (global), Apex Kidney Care, hospital-chain dialysis units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Consolidation play in a fragmented service segment; moat is network density + payer relationships, not technology.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— recent listing, limited history.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ValuePickr thread found — web/news-only read (earnings-call coverage of a 'strong Q1 2027', analyst notes on the CKD opportunity).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X trigger: @unseenvalue (non-roster) flagged revisiting a Dec-2025 deep-dive on the hidden CKD burden; explicitly framed 'no advice' but researched. Vetted tip, informational only — no conviction floor, no VP corroboration.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Largest player in a structurally growing, recurring-revenue, non-discretionary care segment (dialysis)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recent quarters — revenue +24% YoY, PAT +42% YoY, EBITDA margin ~23% and rising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Adjusted ROCE ~21%; asset-light-ish PPP model plus home-dialysis optionality; near debt-free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Long runway — India dialysis penetration is a fraction of the CKD patient pool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7,000 Cr already — a 10x from here (~Rs 70,000 Cr) in 2-3 years is not realistic; this is a compounder, not a multibagger-in-a-hurry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3-year ROE ~10% — respectable but not yet high-quality-compounder territory; centre roll-out is capital-hungry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PPP revenue carries government-payment and tender-renewal risk; pricing is partly administered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Recent listing — limited public track record, lock-in/supply dynamics still in play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6,967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High-quality structural compounder, but size and a ~10% ROE keep it out of the 10x/100x buckets — note for max-returns as a steady compounder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recent-quarter inflection, but the multi-year record is already good (162% profit CAGR) rather than 'weak with a recent turn' — so the recent-inflection LOW-conviction 10x tag doesn't apply; the constraint is size.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7,000 Cr, 10x-in-2-3-years and 100x-in-10-years are both implausible — thesis_fit 'neither', but it is a genuine structural compounder worth carrying in the max-returns ranking at Medium conviction.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 signal (@unseenvalue, non-roster, x_conviction 'high') informational only — no floor; no VP thread to corroborate.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2026-08-30T17:31:09.316Z</dcterms:created>
  <dcterms:modified xsi:type="dcterms:W3CDTF">2026-08-30T17:31:09.317Z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