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Northern Arc Capital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diversified NBFC (~Rs 4,850 Cr) trading ~1.2x book / ~11x earnings, growing AUM ~26% and PAT ~41%, with asset quality now improving QoQ, credit cost falling (3.2% -&gt; 2.6%) and D2C own-book mix at ~64% - the ROE inflection to mid-teens is the re-rating lever, capped by an ~11-12% blended ROE today and a big FY25 AUM guidance miss on the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Northern Arc operates two segments: (1) direct-to-consumer (D2C) lending across MSME, MFI, LAP, 2-wheeler, consumer and housing - now ~64% of AUM (Rs ~10,800 Cr, +51% YoY) and higher NIM; (2) 'credit solutions' - originating and placing loans for other financial institutions via its Nimbus platform (declining share). Also runs investment management (NAIM - launched a Rs 1,000-1,500 Cr Finserve AIF and a USD 65m climate fund in 2026), an advisory arm and 'AltiFi' (retail bond platform). RBI granted factoring-business approval in 2026. ~450 branches, adding 50-60 this year. Professionally/institutionally owned - no promoter.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4,850 Cr (small/mid-cap); price ~Rs 300, 52-wk Rs 206-334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ROE 11.1% FY26 (Q4 FY26 14%; Q1 FY27 11.5%); ROA 2.8% FY26 / 2.7% Q1 FY27; 3-yr guide ROA 3.5-4%, ROE 16-18%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Lending AUM Rs 16,855 Cr Jun-2026 (+26% YoY); FY26 PAT Rs 406 Cr (+33% YoY); Q1 FY27 PAT Rs 114 Cr (+41%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GNPA 1.0% / NNPA 0.5% (Jun 2026, both improved ~20/15 bps QoQ); Rs 66 Cr overlap/management provision retained from Mar-2026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NIM 9.3-9.4% (guidance ~10%); credit cost 2.6% Q1 FY27, down from 3.2% Q4 FY25; FY27 guide 2.3-2.8%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~1.24x book / ~11x earnings; listed Sep 2024; brokerage 12-m target ~Rs 350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cheap, fast-growing NBFC with a differentiated model: through the last 5 years of MFI/consumer stress that produced large write-offs at many peers, Northern Arc kept credit costs contained, and they are now normalising down (Q4 FY25 3.2% -&gt; FY26 2.8% -&gt; Q1 FY27 2.6%). The deep-dive established that asset quality is genuinely improving, not just optically: GNPA/NNPA both fell ~20/15 bps QoQ in Q1 FY27 to 1.0%/0.5%, and the long-standing 'low NPA / high credit cost' criticism has a credible structural answer - unsecured loans are written off at 90 DPD, so they never sit in the NPA bucket while the credit-cost line absorbs them. The mix shift to higher-NIM own-book D2C lending has accelerated (50% -&gt; 59% FY26 -&gt; 64% Q1 FY27; target &gt;two-thirds). Growth is solid (AUM +26%, PAT +41%) and the stock trades at ~1.24x book. The reservations: blended ROE is still only ~11-12% (below cost of equity; the 16-18% three-year target is untested), management missed its FY25 AUM guidance badly (25-27% guided vs 16.4% delivered) before recalibrating and hitting FY26 numbers precisely, Q3 FY26 flagged emerging stress in unsecured business loans and small-ticket LAP, and no promoter is cited as a reason the market is slow to re-rate.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/ AR highlights + Q4 FY26 and Q2 FY26 concall transcripts (northernarc.com) - AUM mix, NIM, ROA/ROE, credit-cost bridge, 3-year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 results + earnings call - AUM Rs 16,855 Cr, PAT Rs 114 Cr, GNPA/NNPA, credit cost, branch adds, D2C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Exencial Research Partners deep note - FY25 AUM miss, credit-cost cycle table, PCR/90-DPD write-off mechanics, fee-income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actions Feb-Aug 2026 - RBI factoring approval, USD 65m climate fund, Rs 1,000 Cr Finserve AIF; valuation from ICICIdirect/screener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PAT Rs 406 Cr (+33% YoY), AUM +21.7% to Rs 16,594 Cr (within the recalibrated 20-22% band), NIM 9.4% (+25 bps), ROA 2.8% (hit guidance), ROE 11.1% (+110 bps)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D2C own-book AUM +39% to Rs 9,792 Cr, share up ~720 bps in one year to 59% (Q1 FY27: 64%); credit-solutions/placement business shrinking as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Credit-cost cycle clearly past its peak: Q4 FY25 3.2% (MFI stress) -&gt; Q2 FY26 2.7% -&gt; FY26 2.8% -&gt; FY27 guide 2.3-2.8%; MFI-segment credit cost 7.7% -&gt; 5.1% within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biggest credibility event is the FY25 AUM miss (guided 25-27%, delivered 16.4%); it then recalibrated openly and delivered FY26 growth and ROA on the nose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aspiration: ROA 3.7-4%, ROE 16-18%; nearer term 3.0-3.2% ROA 'over the next 4-6 quarters'. Fee income has run at ~70-90 bps vs a 110-120 bps target - the clearest execution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promoter; institutionally owned. Dividend policy still 'under board debate'. Undrawn sanctions fell from Rs 1,233 Cr (Jun-25) to Rs 783 Cr (Mar-26)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(Jun-2026): AUM Rs 16,855 Cr (+26% YoY), PAT Rs 114 Cr (+41% YoY), NIM 9.3%, ROA 2.7%, ROE 11.5%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1.0% / NNPA 0.5% - both improved ~20 / 15 bps QoQ; credit cost 2.6%; Rs 66 Cr overlap provision from the Mar-2026 digital-book ECL exercise retained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 branches added in Q1 (FY27 target 50-60); cost of funds seen 'rate-bound' at 8.5-8.6%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'strong start to FY27', disciplined execution, granular retail focus; management flagged geopolitical and monsoon/rural risks as the watch items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RBI approval to undertake factoring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USD 65m raised from global development banks for a maiden climate fund (Northern Arc Investments IFSC Trust)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NAIM launched the 'Finserve Fund' AIF - Rs 1,000 Cr target + Rs 500 Cr green-shoe, lending across six sectors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Routine debt private placements approved at board meetings; no equity issuance, no rating action, no board/auditor change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is improving on the reported numbers, not just narratively - GNPA and NNPA both fell QoQ in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'low NPA / high credit cost' paradox is structural and explainable: unsecured loans are written off at 90 DPD so they bypass the NPA bucket while credit cost absorbs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Credit-cost peak was Q4 FY25 at 3.2%; the down-cycle to ~2.5% is already underway and quantified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FY25 AUM miss (25-27% guided vs 16.4%) is the concrete guidance-credibility ding; FY26 was then delivered precisely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income (~70-90 bps vs 110-120 bps target) is the real unfinished piece of the ROA-improvement story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ROE actually reach mid-teens on the 4-6 quarter timeline, or does it stall around 12-13%?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Q3 FY26 stress signals in unsecured business loans / small-ticket LAP turn into a genuine credit event?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platform/fee businesses (Nimbus, AltiFi, factoring, AIF) close the 20-40 bps fee-income gap?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policy - resolution and payout ratio still unknown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Medium-High. The FY26 AR and Q1 FY27 concall confirm the thesis on every axis (AUM +26%, PAT +41%, GNPA/NNPA down QoQ, credit cost 3.2% -&gt; 2.6%, D2C mix 50% -&gt; 64%, Q4 FY26 ROE 14%) and give a credible structural answer to the main asset-quality-optics bear point. Held short of High by an ~11-12% blended ROE below cost of equity and the FY25 AUM guidance miss.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D2C own-book mix to more than two-thirds of AUM within 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50% -&gt; 59% (FY26) -&gt; 64% (Q1 FY27)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Sustainable AUM growth 22-25% in FY27 (25-28% long term), risk-calibrated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delivered 21.7% vs a recalibrated 20-22% band; FY25 missed (16.4% vs 25-27%)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Blended credit cost 2.3-2.8% in FY27, trending toward ~2.5%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Q4 FY25 3.2% -&gt; FY26 2.8% -&gt; Q1 FY27 2.6%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 to 3.0-3.2% over the next 4-6 quarters; 3.7-4% within 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ROA 2.8%; Q1 FY27 2.7%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50-60 branches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added in Q1 FY27; base ~430-450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fee income to 110-120 bps of assets (Nimbus, AltiFi, factoring, AIF)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~70-90 bps; Rs 1,000-1,500 Cr Finserve AIF launched; RBI factoring approval received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D2C own-book mix shift to higher-yield lending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NIM expansion (9.4% -&gt; ~10%)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credit-cost normalisation (2.8% -&gt; ~2.5%)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as branch vintage matures + AUM scales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ROA 2.8% -&gt; 3.5%+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ROE 11% -&gt; 16-18%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compounding + P/B re-rating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credit-cost normalisation (2.8% -&gt; ~2.5%).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opex ratio falls as new branches season and AUM grows on a largely fixed platform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D2C own-book mix shift to higher-yield lending; blended NIM expansion (9.4% -&gt; ~10%); credit-cost normalisation (2.8% -&gt; ~2.5%). Still assumed: ROA 2.8% -&gt; 3.5%+; ROE 11% -&gt; 16-18%; PAT compounding + P/B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300 · 11x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~1.24x book / ~11x earnings the market implies mid-teens book-value CAGR with ROE stuck around 11-12%. A re-rating toward ~1.8-2x book requires ROE sustained at 15%+, i.e. roughly 20-25% EPS CAGR FY26-28 against a ~16-18x fair exit multiple.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PAT +30-35% (~Rs 520-550 Cr) on 24-26% AUM growth, NIM ~9.5%, credit cost ~2.5%, ROA ~3.0%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+25-30%, ROA 3.3-3.5%, ROE 14-15% as opex leverage and fee income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price embeds ROE staying ~11-12%; the D2C mix shift, credit-cost normalisation and opex leverage point to 15%+ ROE by FY28, which supports a re-rating toward 1.8-2x book. The stock's 25% 12-month run shows the market sees the growth but not yet the full return-on-equity re-rating.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2-3 consecutive quarters of credit cost &lt;=2.5% plus ROA crossing 3.0%, confirming the ROE inflection toward mid-teens</w:t>
      </w:r>
      <w:r>
        <w:rPr>
          <w:color w:val="666666"/>
          <w:sz w:val="18"/>
          <w:szCs w:val="18"/>
        </w:rPr>
        <w:t xml:space="preserve"> (window ~9M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retail credit / diversified NBFC lending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multi-sector originate-and-hold lender plus a debt-market platform (Nimbus) that originates and places loans for other financial institutions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cost of funds + through-cycle underwriting discipline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CreditAccess Grameen, Five-Star Business Finance, Fusion Finance, MAS Financial Services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MFI/unsecured supply is consolidating after the FY24-25 stress - survivors with intact underwriting (Northern Arc kept credit costs contained) gain share and pricing. Funding cost and cycle management gate the returns.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D2C own-book mix shift raising blended yield (structural); credit-cost normalisation off the FY25 MFI peak (cyclical); operating leverage on the branch build (structural).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ROA ~2.8% is mid-cycle and below management's 3.5-4% aspiration; credit cost 2.6% is still above a ~2% normalised level. Earnings are in recovery, not at a peak - the risk is the recovery stalling, not mean-reversion from a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AUM YoY roughly steady 22-26% across the last 4-6 quarters. PAT YoY oldest-&gt;newest: ~+24% (Q3 FY26), +251% (Q4 FY26, depressed prior-year base), +41% (Q1 FY27) - underlying PAT growth accelerating on credit-cost relief and mix.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~11x trailing earnings needs only ~15% EPS CAGR to hold; realised/near-term PAT growth (30%+) clears that comfortably, leaving the upside in a P/B re-rating if ROE reaches mid-teens.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all earnings into AUM at an ~11-14% ROE (below cost of equity today, targeted to mid-teens); no dividend yet (policy 'under board debate'); no unrelated diversification - factoring, climate fund and the Finserve AIF are all on-strategy adjacencies.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originate-and-distribute -&gt; higher-yield own-book D2C retail; building fee-income platforms (Nimbus co-lending, AltiFi retail bonds, factoring).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Up ~25% over 12 months and ~20% over 6 months; trades ~1.24x book, mid of a Rs 206-334 52-week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~16 of 51 posts (Feb 2026 to Aug 2026). hitesh2710 (elevated, invested) is the clearest positive: 'consistency continues in Q1 FY27... slightly differentiated business model vs run-of-the-mill NBFCs... even during the past 5 years when others suffered massive write-offs, Northern Arc remained a model of consistency. If and when markets recognise this company for what I feel it is, one can see good returns.' thakurvi (invested) notes the mix shift to own-book/higher-NIM lending, which should attract a better multiple. aditya14920251 shared a detailed 3-part blog ('Smart money is quietly buying this Rs 4,000 Cr NBFC'). Counter-weight: murali603 (elevated) is on the sidelines - 'I will enter once they start reducing provisions... NPA numbers always on the lower side and credit cost on the higher side since listing.' Snowman/thakurvi discussed the one-time digital-book ECL as the cause of the Q3 price fall.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genuine positive conviction signal from an elevated, invested member (hitesh2710) on the quality/consistency of the model. Balanced by an elevated member (murali603) who is deliberately waiting on the sidelines over asset-quality optics - a concern the FY26/Q1 FY27 filings substantially answer (credit cost falling, GNPA/NNPA improving QoQ, 90-DPD write-off explanation). Net: a credible quality endorsement, not a unanimous one.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IPO September 2024. Q2 to Q3 FY26 credit cost rose ~Rs 92 Cr to ~Rs 130 Cr on a one-time ECL reassessment of the digital-lending book; an Rs 66 Cr overlap provision from that exercise is still retained as of Mar/Jun 2026. 2026 corporate actions: RBI approval to undertake factoring business; USD 65m maiden climate fund via Northern Arc Investments IFSC Trust; Rs 1,000 Cr (+Rs 500 Cr green-shoe) Finserve AIF launched by NAIM; routine debt private placements. No equity dilution/QIP, no rating downgrade, no auditor or board-level red flag surfaced. No promoter (institutionally owned).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(~1.24x book, ~11x earnings) for AUM +26% / PAT +41% growth and an improving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improving on the numbers - GNPA/NNPA both down QoQ in Q1 FY27; credit cost normalising 3.2% (Q4 FY25) -&gt; 2.6% (Q1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'low NPA / high credit cost' bear point has a credible structural answer (unsecured written off at 90 DPD, never enters the NPA bucket)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 shift to higher-NIM own-book D2C lending accelerating (50% -&gt; 64% of AUM in a year) - the re-rating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inflecting (Q4 FY26 14% vs 11.1% FY26 full-year); 3-year guide ROA 3.5-4% / ROE 16-18%, plus a trusted-user (hitesh2710) quality endorsement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Fee-income optionality: Nimbus co-lending platform, AltiFi retail bonds, new factoring licence, Rs 1,000 Cr+ AIF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Blended ROE still only ~11-12% - below cost of equity, and the 16-18% three-year target is untested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missed FY25 AUM guidance badly (25-27% guided vs 16.4% delivered) before recalibrating - guidance credibility is 'mixed', not 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flagged emerging stress in unsecured business loans and small-ticket LAP - the next MFI-style pattern to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income has run below its own 110-120 bps target (~70-90 bps) - platform monetisation is slow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MFI-cycle and consumer-credit exposure; sector sentiment weak; no promoter has historically meant a slower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true 10x from ~Rs 4,850 Cr in 2-3 years is unrealistic for an NBFC - brokerages see ~1.3-1.6x over that horizon; the honest base case is a 2-3x on re-rating plus compounding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4,850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(retail-credit formalisation is real but MFI/unsecured cycle exposure and weak sector sentiment offset it); moat weak (multi-sector underwriting data + through-cycle discipline, but NBFC lending is not a structural moat). tam yes (Rs 16,855 Cr book in a huge market) and valuation yes (1.24x book / 11x earnings not pricing the ROE re-rating) carry it to 3.0 -&gt; return-magnitude label permitted; realistic base case is a 2-3x.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label retained at MEDIUM-HIGH conviction - a cheap NBFC (~1.2x book) improving on every axis this pass (asset quality, credit cost, D2C mix, Q4 ROE 14%), with the main asset-quality-optics bear point substantially answered; realistically a 2-3x re-rating-plus-compounding, held short of higher conviction by an ~11-12% blended ROE and a big FY25 guidance miss 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Kept as '10x-in-2-3-years' under the four-box gate (score 3.0: tam yes, valuation yes) - a small/mid-cap at 1.24x book with 26% AUM growth, accelerating mix shift and a genuine ROE inflection path; the return-magnitude label is permitted with the standing caveat that the realistic base case is a 2-3x, not a literal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MEDIUM -&gt; MEDIUM-HIGH: the FY26 AR and Q1 FY27 concall confirm the thesis - credit cost down 3.2% -&gt; 2.6%, GNPA/NNPA improving QoQ, D2C mix 50% -&gt; 64%, Q4 FY26 ROE 14% - and give a credible structural answer to murali603's 'low NPA / high credit cost' concern (unsecured written off at 90 DPD)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short of High by the ~11-12% blended ROE (below CoE), the untested 16-18% target, the FY25 AUM guidance miss, slow fee-income monetisation and Q3 FY26's emerging unsecured-book 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Re-check on: 2-3 quarters of credit cost &lt;=2.5%, ROA crossing 3.0%, ROE holding mid-teens, and whether the unsecured/LAP stress spreads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2026-09-04T02:11:12.453Z</dcterms:created>
  <dcterms:modified xsi:type="dcterms:W3CDTF">2026-09-04T02:11:12.469Z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