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4E5F"/>
          <w:sz w:val="44"/>
          <w:szCs w:val="44"/>
        </w:rPr>
        <w:t xml:space="preserve">PB Fintech Ltd (Policybazaar)</w:t>
      </w:r>
    </w:p>
    <w:p>
      <w:pPr>
        <w:pBdr>
          <w:bottom w:val="single" w:color="CCCCCC" w:sz="6" w:space="8"/>
        </w:pBdr>
        <w:spacing w:after="200"/>
      </w:pPr>
      <w:r>
        <w:rPr>
          <w:i/>
          <w:iCs/>
          <w:color w:val="666666"/>
          <w:sz w:val="22"/>
          <w:szCs w:val="22"/>
        </w:rPr>
        <w:t xml:space="preserve">India's leading digital insurance marketplace -- but already an Rs 82,000+ Cr mega-cap with modest returns, too large for a 10x-in-2-3-years thesis</w:t>
      </w:r>
    </w:p>
    <w:p>
      <w:pPr>
        <w:pStyle w:val="Heading1"/>
        <w:spacing w:after="120" w:before="280"/>
      </w:pPr>
      <w:r>
        <w:t xml:space="preserve">Business Overview</w:t>
      </w:r>
    </w:p>
    <w:p>
      <w:pPr>
        <w:spacing w:after="120"/>
      </w:pPr>
      <w:r>
        <w:t xml:space="preserve">PB Fintech operates Policybazaar, India's leading digital insurance marketplace with a stated 93% market share, and Paisabazaar, a lending marketplace.</w:t>
      </w:r>
    </w:p>
    <w:p>
      <w:pPr>
        <w:pStyle w:val="Heading1"/>
        <w:spacing w:after="120" w:before="280"/>
      </w:pPr>
      <w:r>
        <w:t xml:space="preserve">Fundamentals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Market Cap</w:t>
            </w:r>
          </w:p>
        </w:tc>
        <w:tc>
          <w:tcPr>
            <w:tcW w:type="dxa" w:w="5800"/>
          </w:tcPr>
          <w:p>
            <w:r>
              <w:t xml:space="preserve">Rs 82,438 Cr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ROCE</w:t>
            </w:r>
          </w:p>
        </w:tc>
        <w:tc>
          <w:tcPr>
            <w:tcW w:type="dxa" w:w="5800"/>
          </w:tcPr>
          <w:p>
            <w:r>
              <w:t xml:space="preserve">10.3%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ROE</w:t>
            </w:r>
          </w:p>
        </w:tc>
        <w:tc>
          <w:tcPr>
            <w:tcW w:type="dxa" w:w="5800"/>
          </w:tcPr>
          <w:p>
            <w:r>
              <w:t xml:space="preserve">9.75%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52-week range</w:t>
            </w:r>
          </w:p>
        </w:tc>
        <w:tc>
          <w:tcPr>
            <w:tcW w:type="dxa" w:w="5800"/>
          </w:tcPr>
          <w:p>
            <w:r>
              <w:t xml:space="preserve">Rs 1,334 - 1,974</w:t>
            </w:r>
          </w:p>
        </w:tc>
      </w:tr>
      <w:tr>
        <w:tc>
          <w:tcPr>
            <w:tcW w:type="dxa" w:w="3200"/>
            <w:shd w:fill="F2F2F2" w:val="clear"/>
          </w:tcPr>
          <w:p>
            <w:r>
              <w:rPr>
                <w:b/>
                <w:bCs/>
              </w:rPr>
              <w:t xml:space="preserve">Debt</w:t>
            </w:r>
          </w:p>
        </w:tc>
        <w:tc>
          <w:tcPr>
            <w:tcW w:type="dxa" w:w="5800"/>
          </w:tcPr>
          <w:p>
            <w:r>
              <w:t xml:space="preserve">Net cash position (~Rs 24.4B cash/marketable securities vs ~Rs 3.2B debt)</w:t>
            </w:r>
          </w:p>
        </w:tc>
      </w:tr>
    </w:tbl>
    <w:p>
      <w:pPr>
        <w:spacing w:after="100"/>
      </w:pPr>
    </w:p>
    <w:p>
      <w:pPr>
        <w:spacing w:after="120"/>
      </w:pPr>
      <w:r>
        <w:t xml:space="preserve">PB Fintech is a genuinely dominant, cash-rich digital insurance platform, but at an Rs 82,438 Cr market cap it is already one of the larger new-age listed companies in India, and its ROCE (10.3%) and ROE (9.75%) are modest rather than exceptional for a company screened for multibagger potential from here.</w:t>
      </w:r>
    </w:p>
    <w:p>
      <w:pPr>
        <w:pStyle w:val="Heading1"/>
        <w:spacing w:after="120" w:before="280"/>
      </w:pPr>
      <w:r>
        <w:t xml:space="preserve">Technical Read (Weekly / Monthly MACD + Bollinger Bands, or RSI/CCI/Williams %R proxy)</w:t>
      </w:r>
    </w:p>
    <w:p>
      <w:pPr>
        <w:spacing w:after="120"/>
      </w:pPr>
      <w:r>
        <w:t xml:space="preserve">Not pulled -- filtered out on size alone.</w:t>
      </w:r>
    </w:p>
    <w:p>
      <w:pPr>
        <w:pStyle w:val="Heading1"/>
        <w:spacing w:after="120" w:before="280"/>
      </w:pPr>
      <w:r>
        <w:t xml:space="preserve">ValuePickr Community Signal</w:t>
      </w:r>
    </w:p>
    <w:p>
      <w:pPr>
        <w:spacing w:after="120"/>
      </w:pPr>
      <w:r>
        <w:t xml:space="preserve">Not checked -- PB Fintech is mentioned only within joinjp2003's own portfolio thread ("My portfolio updates and investment journey"), not a dedicated company thread, and the size-driven filter made a deep read unnecessary.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High-conviction call from a top contributor: </w:t>
      </w:r>
      <w:r>
        <w:rPr>
          <w:sz w:val="20"/>
          <w:szCs w:val="20"/>
        </w:rPr>
        <w:t xml:space="preserve">joinjp2003 (trusted, elevated-tier) named PB Fintech alongside Nuvama as a real conviction bet (post #243), per existing state.json sourcing -- an informational data point only, not treated as a conviction floor since trusted_conviction_floor_active is false for this entry.</w:t>
      </w:r>
    </w:p>
    <w:p>
      <w:pPr>
        <w:pStyle w:val="Heading1"/>
        <w:spacing w:after="120" w:before="280"/>
      </w:pPr>
      <w:r>
        <w:t xml:space="preserve">BSE Corporate Actions / Other Red Flags</w:t>
      </w:r>
    </w:p>
    <w:p>
      <w:pPr>
        <w:spacing w:after="120"/>
      </w:pPr>
      <w:r>
        <w:t xml:space="preserve">Not checked this pass.</w:t>
      </w:r>
    </w:p>
    <w:p>
      <w:pPr>
        <w:pStyle w:val="Heading1"/>
        <w:spacing w:after="120" w:before="280"/>
      </w:pPr>
      <w:r>
        <w:t xml:space="preserve">Bull Case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Dominant market position (93% claimed share) in a structurally growing category (digital insurance distribution)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Net cash balance sheet with minimal debt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 trusted user holds real conviction in the name</w:t>
      </w:r>
    </w:p>
    <w:p>
      <w:pPr>
        <w:pStyle w:val="Heading1"/>
        <w:spacing w:after="120" w:before="280"/>
      </w:pPr>
      <w:r>
        <w:t xml:space="preserve">Bear Case / Key Risks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Market cap of Rs 82,438 Cr already places this among India's larger listed new-age companies -- a 10x from here would require it to become one of the largest companies in the country within 2-3 years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(10.3%) and ROE (9.75%) are modest, not the high-quality profile the thesis screens for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No fresh, size-appropriate catalyst was identified in this pass</w:t>
      </w:r>
    </w:p>
    <w:p>
      <w:pPr>
        <w:pStyle w:val="Heading1"/>
        <w:spacing w:after="120" w:before="280"/>
      </w:pPr>
      <w:r>
        <w:t xml:space="preserve">Market-Cap Tier (informational — not a gate in this project)</w:t>
      </w:r>
    </w:p>
    <w:p>
      <w:pPr>
        <w:spacing w:after="120"/>
      </w:pPr>
      <w:r>
        <w:rPr>
          <w:b/>
          <w:bCs/>
        </w:rPr>
        <w:t xml:space="preserve">Large-cap (~Rs 82,438 Cr)</w:t>
      </w:r>
    </w:p>
    <w:p>
      <w:pPr>
        <w:pStyle w:val="Heading1"/>
        <w:spacing w:after="120" w:before="280"/>
      </w:pPr>
      <w:r>
        <w:t xml:space="preserve">Thesis Fit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neither</w:t>
      </w:r>
    </w:p>
    <w:p>
      <w:pPr>
        <w:pStyle w:val="Heading1"/>
        <w:spacing w:after="120" w:before="280"/>
      </w:pPr>
      <w:r>
        <w:t xml:space="preserve">Verdict</w:t>
      </w:r>
    </w:p>
    <w:p>
      <w:pPr>
        <w:spacing w:after="120"/>
      </w:pPr>
      <w:r>
        <w:rPr>
          <w:b/>
          <w:bCs/>
          <w:sz w:val="24"/>
          <w:szCs w:val="24"/>
        </w:rPr>
        <w:t xml:space="preserve">A genuinely dominant platform, but already too large and with only modest returns for this screen's thesis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At Rs 82,438 Cr, PB Fintech has scaled well past the size where a 10x-in-2-3-years outcome is a realistic base case, regardless of business quality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ROCE and ROE in the 10% range don't clear the quality bar this screen is looking for from a company already this large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Filtered out on size and returns; the trusted mention is noted as informational context only given no conviction floor applies</w:t>
      </w:r>
    </w:p>
    <w:p>
      <w:pPr>
        <w:pBdr>
          <w:top w:val="single" w:color="CCCCCC" w:sz="6" w:space="8"/>
        </w:pBdr>
        <w:spacing w:before="300"/>
      </w:pPr>
      <w:r>
        <w:rPr>
          <w:i/>
          <w:iCs/>
          <w:color w:val="666666"/>
          <w:sz w:val="18"/>
          <w:szCs w:val="18"/>
        </w:rPr>
        <w:t xml:space="preserve">This is independent research and analysis for informational purposes only, not personalized financial or investment advice. Past multi-bagger performance and forum/social sentiment are not indicators of future returns. Do your own due diligence before investing.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2026-08-23T07:04:30.646Z</dcterms:created>
  <dcterms:modified xsi:type="dcterms:W3CDTF">2026-08-23T07:04:30.647Z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