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Piccadily Agro Industries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Vertically-integrated distiller riding the Indian single-malt / premium-spirits boom (Indri, Camikara) - branded alcobev +47% YoY and the FY26 Indri supply bottleneck now cleared (malt 12-&gt;30 KLPD) + Chhattisgarh commissioned, but trades ~46x earnings / ~7.5x book with a sharp guidance-vs-delivery gap (Q1 FY27 +18% rev, 18.5% margin vs a reaffirmed 60-70% / 23-24% FY27 guide) and borrowings up 73% YoY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Piccadily Agro operates distillery + sugar units (sugar/food being demerged into Piccadily Food &amp; Essentials Ltd - BSE/NSE 'No Adverse Observation' letters received). The re-rating driver is branded alcobev: Indri single malt (India's largest-selling single malt) and Camikara aged rum. Distillery capacity ~450 KLPD - Indri (220 KLPD ENA/ethanol + 30 KLPD malt, up from 12 by Oct 2025) and a new Chhattisgarh greenfield (200 KLPD, sales began Jun 2026, serving Central/East/select South markets). Promoter-controlled (~68.6%).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6,100-7,000 Cr (price ~Rs 700-750; +ve over 1 year but off the highs)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~18% / ~17.4% (TTM, consolidated) - well below the ~30% peak as the asset base and borrowings grew; earlier 29.6%/30.6% figures were a peak/older basis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</w:t>
            </w:r>
          </w:p>
        </w:tc>
        <w:tc>
          <w:tcPr>
            <w:tcW w:type="dxa" w:w="5800"/>
          </w:tcPr>
          <w:p>
            <w:r>
              <w:t xml:space="preserve">FY26 total income Rs 1,143 Cr (+28% YoY); PAT Rs 139.6 Cr (+33%); alcobev Rs 908 Cr (+42%). Q1 FY27 rev Rs 270.5 Cr (+18.1%), PAT Rs 21.3 Cr (+15%), EBITDA Rs 47.2 Cr (margin 18.5%). TTM ~Rs 1,075 Cr / Rs 141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Growth</w:t>
            </w:r>
          </w:p>
        </w:tc>
        <w:tc>
          <w:tcPr>
            <w:tcW w:type="dxa" w:w="5800"/>
          </w:tcPr>
          <w:p>
            <w:r>
              <w:t xml:space="preserve">3-yr sales CAGR ~20%, 3-yr profit CAGR ~83% (small base); branded alcobev +47.3% YoY in Q1 FY27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~44-49x trailing earnings; ~7-8x book value (BV ~Rs 91/sh)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Borrowings Rs 531 Cr (Mar-2026) vs Rs 308 Cr (Mar-2025) - up ~73% YoY to fund the greenfield + malt expansion + maturing-whisky inventory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68.56% (Jun 2026); pledge not disclosed this pass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premiumization story is genuine and live: branded alcobev revenue grew 47.3% YoY in Q1 FY27, Indri has real early brand equity (world-best single-malt awards, triple-cask maturation an Indian first) and the Haryana climate compresses 12 years of Scotch-style maturation into 4-6. The FY26 constraint - Indri grew only 16% on supply limits - has been addressed: malt capacity went 12 -&gt; 30 KLPD (Oct 2025) and the 200 KLPD Chhattisgarh greenfield is commissioned and selling. This deep-dive also surfaced the harder facts the prior write-up lacked: consolidated ROCE/ROE are ~18%/17.4%, not ~30% (the asset base and leverage have grown); borrowings jumped ~73% YoY to Rs 531 Cr; and the credibility gap is now sharper, not resolved - management reaffirmed a 60-70% FY27 revenue guide and 23-24% EBITDA margin while Q1 delivered +18% and 18.5%, leaving the whole year dependent on a very back-ended H2 (guided at 60-65% of annual revenue). At ~46x earnings and ~7.5x book, that guide is substantially priced in.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2026-09-04.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 + press release (piccadily.com) - Rs 1,143 Cr total income (+28%), PAT Rs 139.6 Cr (+33%), alcobev Rs 908 Cr (+42%), Indri +16% on supply constraint, capacity build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earnings call (12-Aug-2026) coverage - rev Rs 270.5 Cr (+18.1%), PAT Rs 21.3 Cr, EBITDA Rs 47.2 Cr (18.5%), branded alcobev +47.3%, CFO reaffirming 60-70% FY27 guide, H2 60-65% weighted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consolidated - quarterly series, TTM Rs 1,075 Cr / Rs 141 Cr, ROCE ~18% / ROE ~17.4%, OPM 22%, borrowings Rs 531 Cr vs Rs 308 Cr, promoter 68.56%, P/E ~44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Corporate actions - demerger 'No Adverse Observation' letters (BSE/NSE), Chhattisgarh commissioning, Camikara ISC 2026 Silver, AGM 25-Sep-2026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total income Rs 1,143 Cr (+28% YoY); PAT Rs 139.6 Cr (+33%); alcobev division Rs 908 Cr (+42%) - the growth engine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Indri grew only 16% in FY26 - explicitly supply-constrained; management says the constraint is now resolved (malt capacity 12 -&gt; 30 KLPD by Oct 2025)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Chhattisgarh 200 KLPD greenfield commissioned; total distillery capacity ~450 KLPD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Consolidated returns have compressed: ROCE ~18%, ROE ~17.4% (TTM) vs the ~30% peak - a larger asset base plus higher borrowings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Rs 531 Cr (Mar-2026) vs Rs 308 Cr (Mar-2025), +73% YoY - funding the greenfield, malt expansion and multi-year maturing-whisky inventory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Sugar/food business being demerged into Piccadily Food &amp; Essentials Ltd - regulatory 'No Adverse Observation' received; leaves a cleaner spirits pure-play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(Jun-2026): revenue Rs 270.5 Cr (+18.1% YoY), PAT Rs 21.3 Cr (+15.4%), EBITDA Rs 47.2 Cr, margin 18.5% (vs 18.2% PY) - branded alcobev +47.3% to Rs 82.3 Cr; distillery +26.3% to Rs 205.65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is seasonally the weakest; guide assumes H2 delivers 60-65% of full-year revenue - a very back-ended profile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Concall tone (12-Aug-2026): CFO Natwar Aggarwal reaffirmed 60-70% FY27 revenue growth and 23-24% EBITDA margin - unchanged despite the soft Q1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Chhattisgarh sales began Jun 2026; utilisation / ramp specifics not disclosed this pass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12-Aug-2026: Q1 FY27 results + earnings call transcript filed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Demerger of sugar/food into Piccadily Food &amp; Essentials Ltd - 'No Adverse Observation' letters from BSE and NSE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Jun-2026: Chhattisgarh facility commenced commercial sales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Camikara 3YO/8YO/12YO won ISC 2026 Silver; 32nd AGM scheduled 25-Sep-2026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Consolidated ROCE/ROE are ~18%/17.4%, not ~30% - the prior fundamentals table was a peak/older basis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rose ~73% YoY (Rs 308 Cr -&gt; Rs 531 Cr) to fund capacity and maturing inventory - a materially more leveraged balance sheet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FY26 Indri supply constraint is resolved: malt capacity 12 -&gt; 30 KLPD; Chhattisgarh 200 KLPD live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(+18% revenue, 18.5% margin) did nothing to de-risk the 60-70% / 23-24% FY27 guide - the credibility gap is now sharper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Sugar/food demerger has cleared exchange scrutiny ('No Adverse Observation')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Branded alcobev (premium/luxury) is +47% YoY - the mix shift is genuinely inflecting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H2 FY27 actually deliver &gt;50% YoY revenue growth and a 22-24% margin, or does the guide get cut?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What is Chhattisgarh's utilisation ramp and its contribution profile?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quickly do borrowings come down as the new capacity fills - or does leverage keep rising?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Post-demerger, what is the standalone spirits entity's capital structure and return profile?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there any promoter pledge (not disclosed this pass)?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Medium-High -&gt; Medium. The deep-dive worsened the picture: consolidated ROCE/ROE ~18% (not ~30%), borrowings +73% YoY, and a soft Q1 (+18% rev, 18.5% margin) against a reaffirmed 60-70% / 23-24% FY27 guide that a ~46x multiple already embeds. Held at Medium (not lower) because the capacity bottleneck that capped FY26 is genuinely resolved and the premium mix is inflecting hard (+47%).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Indri malt 12 -&gt; 30 KLPD (done Oct 2025); Chhattisgarh 200 KLPD commissioned, sales began Jun 2026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total distillery capacity ~450 KLPD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revenue growth 60-70%, H2-weighted (H2 = 60-65% of annual revenue)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FY26 base Rs 1,143 Cr; Q1 FY27 delivered +18%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EBITDA margin 23-24%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actual 18.5%; TTM OPM ~22%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Fund greenfield + malt expansion + maturing-whisky inventory via debt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borrowings Rs 308 Cr (Mar-25) -&gt; Rs 531 Cr (Mar-26), +73% YoY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Scale Camikara aged rum alongside Indri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Camikara 3YO/8YO/12YO won ISC 2026 Silver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Demerge sugar/food business into Piccadily Food &amp; Essentials Ltd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BSE/NSE 'No Adverse Observation' letters received; NCLT + shareholder steps pending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premiumization demand (single malt / premium rum)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Indri + Camikara volume (capacity now unlocked)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branded alcobev mix up (higher realisation)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to 23-24%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on Chhattisgarh + Indri malt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deleverage as capacity fills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H2 volume ramp / new-capacity utilisation (the growth is entirely back-ended).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added malt + Chhattisgarh capacity is largely fixed-cost; margin guided up on utilisation + premium mix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premiumization demand (single malt / premium rum); branded alcobev mix up (higher realisation). Still assumed: EBITDA margin to 23-24%; operating leverage on Chhattisgarh + Indri malt; deleverage as capacity fills.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2026-09-04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720 · 46x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At ~46x trailing earnings and ~7.5x book, the market implies roughly 35-45% EPS CAGR FY26-28 against a ~25-28x fair exit for a branded-spirits franchise - i.e. most of the 60-70% FY27 guide is already priced in.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+30-45% (~Rs 1,500-1,650 Cr) - below the 60-70% guide given the +18% Q1 start; EBITDA margin ~20-21%; PAT +30-40%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+25-35% as Chhattisgarh fills and Indri volume normalises; margin toward 22%; PAT +30%+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timing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-20%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60-70% FY27 revenue guide and 23-24% margin are substantially in the ~46x multiple; Q1 printed +18% and 18.5%, and the year now depends on a very back-ended H2. Capacity is unlocked and alcobev is +47%, so the direction is right - but the magnitude and timing the price needs look optimistic.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 and Q3 FY27 prints showing the H2 acceleration (&gt;50% YoY revenue growth) and EBITDA margin toward 22-24%, plus Chhattisgarh utilisation disclosure</w:t>
      </w:r>
      <w:r>
        <w:rPr>
          <w:color w:val="666666"/>
          <w:sz w:val="18"/>
          <w:szCs w:val="18"/>
        </w:rPr>
        <w:t xml:space="preserve"> (window ~6M from 2026-09-04;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Indian alcobev premiumization / domestic single malt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vertically integrated distiller-to-brand - own ENA/grain distillery + malt + bottling; owns Indri single malt and Camikara aged rum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aged malt inventory (4-6 year maturation) + state-by-state route-to-market approvals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Amrut Distilleries, John Distilleries (Paul John), Radico Khaitan, Allied Blenders &amp; Distillers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Indri has first-mover brand equity and a genuine climate-led maturation edge, but domestic premium-malt capacity is being added fast (Amrut, Paul John, plus DIAGEO/Pernod entering the segment) - supply is expanding into the demand, so pricing power is not yet proven.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branded alcobev mix shift (higher realisation) - structural; operating leverage on new malt + Chhattisgarh capacity - utilisation/ramp dependent; commodity / ENA input-cost swings.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OPM ~22% TTM but Q1 FY27 only 18.5%; the 23-24% guide is aspirational and utilisation-dependent. Margins are not cyclically inflated - currently below the guided level, so the risk is the step-up not arriving rather than mean-reversion from a high.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FY26 full-year revenue +28% (Indri only +16%, supply-constrained); Q4 FY26 strong; Q1 FY27 revenue +18.1%, branded alcobev +47.3% YoY. 3-yr profit CAGR ~83% off a small base. Heavily H2-weighted (guide: H2 = 60-65% of FY revenue).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~46x trailing needs ~35-45% EPS CAGR FY26-28 at a ~26x exit; the guide implies that, but Q1's +18% and the all-in-H2 profile make timing the key risk.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Reinvesting aggressively into malt + greenfield capacity; blended ROCE has fallen to ~18% (from a ~30% peak) as the asset base and borrowings grew. Borrowings +73% YoY to Rs 531 Cr. Demerging the low-return sugar/food business is a sensible clean-up.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over-promises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Genuine move up the value curve: bulk ENA/ethanol -&gt; branded premium spirits (Indri single malt, Camikara aged rum); triple-cask maturation an Indian first.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beyond price ~Rs 700-750 (off the earlier highs; screener snapshot showed ~Rs 620 on a possibly stale cache). Corrected after Q1 despite the alcobev growth, on the guidance-gap scepticism.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Active thread (353 replies, last activity 2026-08-14) with a notably skeptical recent tone around management's growth guidance credibility, following a rocky first-ever earnings concall.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vir259 (2026-08-14 post, 0 loves) was sharply critical: called the company's 60-70% FY growth guidance very difficult to hit (would need 70-80% growth in the remaining 3 quarters), described the first-ever concall as 'a disaster' with an inexperienced CEO/CFO struggling with analyst questions, and noted management has pushed all the heavy lifting to H2. The Q1 FY27 print (+18% revenue, 18.5% margin) is consistent with that concern - the H2 acceleration is entirely unproven. posts_seen=1; a bear call, not a bull one.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2025-08-29 — Ghonarbochon</w:t>
      </w:r>
      <w:r>
        <w:rPr>
          <w:i/>
          <w:iCs/>
          <w:color w:val="666666"/>
          <w:sz w:val="18"/>
          <w:szCs w:val="18"/>
        </w:rPr>
        <w:t xml:space="preserve"> (Investment journey of a late starter)</w:t>
      </w:r>
      <w:r>
        <w:rPr>
          <w:sz w:val="20"/>
          <w:szCs w:val="20"/>
        </w:rPr>
        <w:br/>
        <w:t xml:space="preserve">: "core portfolio is presently at about 40% of my total portfolio value(Piccadily, Axiscades, Apollo micro, Wockhardt, Ceinsys etc.)" (post #167) - 2nd qualifying mention (1st: "conviction about the promoters business acumen", post #96, 2023-07-22). Elevated-tier user, signal &gt;180 days old - corroboration only, no floor applied.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Q1 FY27 earnings call held 12-Aug-2026 (transcript filed). Demerger of the sugar/food business into Piccadily Food &amp; Essentials Ltd - 'No Adverse Observation' letters received from BSE and NSE; NCLT/shareholder steps pending. 32nd AGM 25-Sep-2026. Chhattisgarh facility sales commenced Jun 2026. Camikara 3YO/8YO/12YO won ISC 2026 Silver. Borrowings up sharply YoY (Rs 308 Cr -&gt; Rs 531 Cr). No SEBI action; no red-flag tier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Branded alcobev +47.3% YoY in Q1 FY27 - the premium mix is genuinely compounding fast; Indri is India's largest-selling single malt with real award pedigree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FY26 supply bottleneck is resolved: Indri malt capacity 12 -&gt; 30 KLPD (Oct 2025) and the 200 KLPD Chhattisgarh greenfield is commissioned and selling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 tailwind - Indian premium/luxury spirits and domestic single malt is a multi-year premiumization category with a long runway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Climate-led maturation edge (4-6 years vs 12 in Scotland) frees working capital vs global single-malt peers; Camikara adds an aged-rum leg with international recognition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Sugar/food demerger will leave a cleaner pure-play premium-spirits entity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~44-49x trailing earnings / ~7-8x book - the 60-70% FY27 guide is substantially priced in, so delivery merely holds the multiple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Sharp guidance-vs-delivery gap: Q1 FY27 revenue +18% and EBITDA margin 18.5% vs a reaffirmed 60-70% growth / 23-24% margin FY27 guide - the entire year rests on a back-ended H2 that is wholly unproven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Consolidated ROCE/ROE are ~18%/17.4%, not ~30% - returns have compressed as the asset base and borrowings grew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up ~73% YoY to Rs 531 Cr to fund capacity + maturing inventory - leverage risk if the H2 ramp slips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Inexperienced investor communication (first concall widely criticised); FY26 Indri guide also missed on 'supply constraints' - a pattern of over-promising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Domestic single-malt supply is being added fast (Amrut, Paul John, plus DIAGEO/Pernod entering) - pricing power is not yet proven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Small-mid-cap (~Rs 6,500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no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 (Indian premium spirits / domestic single malt is a live structural category, alcobev +47%). tam weak (a literal 10x from ~Rs 6,500 Cr needs it to become a national spirits major). moat weak (real first-mover brand + maturation edge, but everyone is adding premium-malt capacity). valuation no (~46x earnings / ~7.5x book with the 60-70% guide priced in and Q1 missing the trajectory). score 2.0 -&gt; return-magnitude label retained only via the growth carve-out, conviction capped at Medium, 'unconfirmed'.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Real, fast-growing premium-spirits franchise with capacity finally unlocked - but ~46x earnings, a sharp unproven back-ended FY27 guide, rising leverage and mid-teens returns keep this a Medium-conviction 'show me', not a buy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four-box score 2.0 (tailwind yes; tam weak, moat weak, valuation no). Growth carve-out invoked to retain the return-magnitude label: branded alcobev +47% YoY, the FY26 Indri supply bottleneck now resolved (malt 12 -&gt; 30 KLPD) and Chhattisgarh commissioned - the growth is un-ignorable - but under the gate conviction is capped and the label is 'unconfirmed' pending 1-2 quarters of the H2 acceleration actually printing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cut Medium-High -&gt; Medium: the deep-dive worsened the picture - consolidated ROCE/ROE ~18% (not ~30%), borrowings up 73% YoY, and Q1 FY27 (+18% rev, 18.5% margin) did nothing to de-risk the reaffirmed 60-70% / 23-24% FY27 guide, at a ~46x multiple that already embeds 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Offsetting positives keep it at Medium rather than lower: the capacity constraint that capped FY26 is genuinely resolved, alcobev mix is inflecting hard, and the sugar demerger cleans up the entity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tier. Watch: Q2/Q3 FY27 showing &gt;50% YoY revenue growth and margin toward 22-24%, Chhattisgarh utilisation disclosure, borrowings trajectory, and demerger completion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2026-09-04T02:26:30.999Z</dcterms:created>
  <dcterms:modified xsi:type="dcterms:W3CDTF">2026-09-04T02:26:31.004Z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