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Quality Power Electrical Equipments Ltd (QPOWER)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 listed HVDC/reactive-power/BESS play riding a genuine multi-year grid tailwind, but the thread's own trusted-user fair value sits below today's price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Quality Power is a recently listed smallcap in power transmission that has grown via acquisition of complementary capabilities (rather than pure organic build-out) across HVDC, reactive power (SVC/STATCOM), and grid-stabilisation components, riding tailwinds from global grid interconnection, renewables integration, and AI-driven data-center power demand.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10,337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23.60%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18.69%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17.6% FY25 (below 3-year CAGR of 28.26%)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Q4 FY26: margin compression despite strong revenue growth per one analyst note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330.90 - 1,443.20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0.02, almost debt-free; promoter holding 73.9%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headline quality metrics (high ROE/ROCE, minimal debt, high promoter holding) supporting a genuine multi-year global grid-infrastructure tailwind, but growth has decelerated from its 3-year CAGR and one Q4 FY26 note flagged margin compression alongside the revenue growth.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Global-signal check: </w:t>
      </w:r>
      <w:r>
        <w:rPr>
          <w:b w:val="false"/>
          <w:bCs w:val="false"/>
          <w:color w:val="1E7A34"/>
          <w:sz w:val="20"/>
          <w:szCs w:val="20"/>
        </w:rPr>
        <w:t xml:space="preserve">Indian-name alignment with the Grid + transmission equipment (HVDC / grid-stabilisation / FACTS) tailwind is confirmed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Bellwether / theme</w:t>
            </w:r>
          </w:p>
        </w:tc>
        <w:tc>
          <w:tcPr>
            <w:tcW w:type="dxa" w:w="5800"/>
          </w:tcPr>
          <w:p>
            <w:r>
              <w:t xml:space="preserve">Siemens Energy + GE Vernova — Grid + transmission equipment (HVDC / grid-stabilisation / FACTS)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Global tailwind</w:t>
            </w:r>
          </w:p>
        </w:tc>
        <w:tc>
          <w:tcPr>
            <w:tcW w:type="dxa" w:w="5800"/>
          </w:tcPr>
          <w:p>
            <w:r>
              <w:t xml:space="preserve">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Signal looked for</w:t>
            </w:r>
          </w:p>
        </w:tc>
        <w:tc>
          <w:tcPr>
            <w:tcW w:type="dxa" w:w="5800"/>
          </w:tcPr>
          <w:p>
            <w:r>
              <w:t xml:space="preserve">HVDC / grid-stabilisation (reactors, FACTS, converter-station gear) export order book inflecting + margin expansion on scarcity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Found in the Indian name</w:t>
            </w:r>
          </w:p>
        </w:tc>
        <w:tc>
          <w:tcPr>
            <w:tcW w:type="dxa" w:w="5800"/>
          </w:tcPr>
          <w:p>
            <w:r>
              <w:t xml:space="preserve">Q1 FY27: revenue +32% YoY to Rs 256 cr, PAT +47% to Rs 54.5 cr, EBITDA margin 28.3%; consolidated order book Rs 1,945 cr (~1.9x FY26 revenue); order wins this quarter span HV reactors for US hyperscale data centres, FACTS equipment in Japan, instrument transformers in India, plus an Abu Dhabi win.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Checked on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Directly on the Siemens Energy HVDC/grid-stabilisation bottleneck. Its own quarter shows the same signal in the numbers: a record diversified HV order book and ~28% margins, with named HV-reactor orders for US hyperscale DCs.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21 available posts (Jun-Aug 2026, single batch, thread launched Jun 2026). phreakv6 (core-tier, the project's most heavily trusted user) opened the thread with a detailed bull thesis on HVDC and reactive-power tailwinds; the thread then degenerated into some low-quality/AI-generated pushback that phreakv6 pushed back on directly, followed by a credible bearish reverse-DCF from a non-trusted but reasoned poster in Aug 2026.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phreakv6 (core-tier, heavily trusted) opened the thread explaining the HVDC/reactive-power tailwind case in detail and explicitly stated a fair-value estimate of ~Rs 6,000 Cr in his June 2026 posts - notably below today's ~Rs 10,337 Cr market cap, implying the stock has already run past his own fair-value anchor. In Aug 2026, VarunMahajan (non-trusted, disclosed 'currently on sidelines so biased') published a reverse-DCF arguing the current EV of ~Rs 8,770 Cr requires a near-impossible 50% revenue CAGR for 5 years plus margin expansion to 18% simultaneously - calling the probability 'near zero.'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2026-06-24 — phreakv6</w:t>
      </w:r>
      <w:r>
        <w:rPr>
          <w:i/>
          <w:iCs/>
          <w:color w:val="666666"/>
          <w:sz w:val="18"/>
          <w:szCs w:val="18"/>
        </w:rPr>
        <w:t xml:space="preserve"> (Quality Power Electrical Equipments Ltd (QPOWER) - HVDC/AI-DC/BESS Play)</w:t>
      </w:r>
      <w:r>
        <w:rPr>
          <w:sz w:val="20"/>
          <w:szCs w:val="20"/>
        </w:rPr>
        <w:br/>
        <w:t xml:space="preserve">: Opened the thread with a detailed HVDC/reactive-power tailwind thesis and stated an explicit fair-value estimate of ~Rs 6,000 Cr - below the stock's current ~Rs 10,337 Cr market cap as of this research pass, implying valuation has already run ahead of his own anchor.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credible multi-year global tailwind: HVDC transmission, reactive-power stabilisation components, and AI-driven data-center/BESS power demand, laid out in detail by the project's most heavily trusted community member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balance sheet (almost debt-free) and high promoter holding (73.9%)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Differentiated acquisition-led capability-building strategy rather than single-product commoditisation risk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thread's own core-trusted-tier opener estimated fair value at ~Rs 6,000 Cr in June 2026 - the stock now trades well above that, at ~Rs 10,337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credible reverse-DCF (Aug 2026) shows the current valuation requires ~50% revenue CAGR for 5 straight years plus margin expansion to 18% simultaneously - a very high bar the poster calls 'near zero' probability using base rates from the Chinese capacity supercycle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has already decelerated from its 3-year CAGR (28.26%) to 17.6% in FY25, with margin compression noted in the most recent quarter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10,337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Credible global grid-tailwind story, but valuation has already run past the thread's own trusted fair-value anchor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underlying HVDC/BESS/grid-interconnection tailwind is real and well-argued by the project's most heavily trusted community member, supporting the thesis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that same trusted user's own fair-value estimate (~Rs 6,000 Cr) sits meaningfully below the current market cap, and an independent reverse-DCF argues the current price already assumes near-impossible multi-year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to Medium rather than higher, given the valuation-stretch caution flag comes directly from the core-trusted-tier source rather than from a skeptical outsider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2026-09-01T14:16:41.189Z</dcterms:created>
  <dcterms:modified xsi:type="dcterms:W3CDTF">2026-09-01T14:16:41.189Z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