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Samvardhana Motherson International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Rs 1.69L Cr auto-ancillary giant quietly re-platforming into a capital allocator/incubator (aerospace + consumer electronics), with real capex and order-book evidence behind the pivot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SAMIL (formerly Motherson Sumi Systems) is India's largest auto ancillary group — 300+ facilities across 41 countries, supplying OEMs like Maruti Suzuki, Mercedes-Benz, Audi, VW, Ford, Porsche. Beyond its core wiring-harness/mirrors/plastics auto business, it has built a Tier-1 aerospace supply-chain position (Airbus; CIM Tools, Cirma/SMAST, AD Industries acquisitions; order book &gt;$1bn) and is investing Rs ~7,500 Cr across three greenfield consumer-electronics plants (40M units/yr capacity at full scale). Stated group ambition: quadruple gross revenue from $25.7bn (FY25) to $108bn by FY30.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1,69,293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17.39% / 13.35% (both above sector median)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Q4 FY26 revenue +9.23% YoY (Rs 34,309 Cr); PAT +46.24% YoY (Rs 1,497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0.44 — moderate leverage, historically funded aggressive M&amp;A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</w:t>
            </w:r>
          </w:p>
        </w:tc>
        <w:tc>
          <w:tcPr>
            <w:tcW w:type="dxa" w:w="5800"/>
          </w:tcPr>
          <w:p>
            <w:r>
              <w:t xml:space="preserve">FY27 guidance Rs 6,000 Cr (+/-10%); consumer-electronics vertical alone ~Rs 7,500 Cr across 3 greenfield plants, 1/3 already spent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New-vertical growth</w:t>
            </w:r>
          </w:p>
        </w:tc>
        <w:tc>
          <w:tcPr>
            <w:tcW w:type="dxa" w:w="5800"/>
          </w:tcPr>
          <w:p>
            <w:r>
              <w:t xml:space="preserve">Consumer electronics segment revenue +75% QoQ (early-stage, still loss-making); aerospace order book &gt;$1bn, Tier-1 Airbus supplier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89.70 - 155.25 (fresh 52-week high, Aug 2026)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Core auto-ancillary business is healthy (ROE 17%, ROCE 13%, moderate leverage, PAT growing faster than revenue on margin improvement) and trading at a fresh 52-week high. The more interesting story is capital allocation: incremental capex is increasingly skewed to non-auto verticals — aerospace (already order-book-validated, Tier-1 Airbus status) and consumer electronics (early-stage, revenue growing 75% QoQ off a small base but still lossmaking). Management has previously proven this playbook once already by carving out and separately listing the wiring-harness business.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Fresh 52-week high as of Aug 2026 (Rs 89.70-155.25 range) — momentum supportive, not independently charted further this pass. Original X lead (@a_basumallick, trusted-x-watch, no stated conviction) compared the electronics capex commitment to established EMS players' gross block as a scale indicator.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144 posts (2019-2026) on the active 'Motherson sumi: Recent opportunity to buy' thread (topic 2953 — note: a duplicate thread, topic 193729, was created and immediately closed by a moderator pointing back to this one). Sentiment arc: 2019-2021 restructuring/demerger logistics and management-credibility debates (missed 2015-20 revenue guidance by ~50%), 2021-2022 aerospace entry (CIM Tools) and wiring-business demerger mechanics, 2024 return-to-form (margin/ROCE recovery), culminating in a well-received Jan-2026 post making an explicit capital-allocator/incubator thesis.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Most recent post (pmarfatia30, 7 loves, Jan-2026, not a trusted-roster user but the most-loved and most-recent post in the batch read) makes a detailed, financially-grounded case that SAMIL is 'transitioning from an auto component supplier to a capital allocator and incubator of industrial platforms' — citing capex skew to non-auto, disciplined small capability-focused M&amp;A (not empire-building), aerospace's $1bn+ order book as evidence the vertical is moving 'from optionality to relevance', and the proven wiring-demerger precedent. Older trusted-roster post (hardik_shah1, elevated, May-2024) corroborates the core-business recovery (17% ROCE, 11% automotive margins, gearing down). Historical thread also carries real management-credibility skepticism (vibhor_vaish, 2021: missed 2015-20 revenue guidance by ~50%) — a caution against taking new multi-year targets ($108bn by FY30) at face value.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2024-05-29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capex-and-order-book-backed diversification: aerospace already has a &gt;$1bn order book and Tier-1 Airbus status; consumer electronics has Rs ~7,500 Cr committed across 3 greenfield plants and is growing 75% QoQ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a named structural/capital-allocation inflection, not just 'good management' — a repeatable, disciplined M&amp;A engine (small capability buys, not empire-building) with a proven precedent of successfully carving out and listing a vertical (wiring harness demerger)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auto business remains healthy and self-funding (ROE 17%, ROCE 13%, D/E 0.44, margins improving) — the new bets are optionality on top of a stable base, not a bet-the-company pivot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still values SAMIL largely on near-term auto cycles per the community thesis — if aerospace/electronics scale the way wiring did, that optionality isn't yet fully priced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Consumer electronics is still loss-making and early-stage — 75% QoQ growth is off a small base, and full-scale commissioning (40M units) is not until Q3 FY27; execution risk in an unrelated, low-margin, capital-intensive EMS business is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has a documented history of missing multi-year guidance (2015-20 revenue target missed by ~50% per a 2021 forum post) — the new $108bn-by-FY30 ambition should be treated with proportional skepticism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1,69,293 Cr market cap at a fresh 52-week high already reflects a well-known, heavily-tracked large-cap story — much of the visible good news may already be in the price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moat in new verticals (aerospace, electronics) is unproven relative to established global EMS/aerospace-supply-chain incumbents; Motherson's auto-industry relationships and manufacturing discipline are transferable but not a guaranteed edge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1,69,293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100x-in-10-years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capex-backed diversification into aerospace (order book &gt;$1bn, Tier-1 Airbus) and consumer electronics (Rs7,500cr, 3 greenfield plants, 75% QoQ growth) is real and already producing revenue, not just plans. TAM yes: both aerospace supply-chain and global EMS/electronics manufacturing are large, growing markets. Moat weak: Motherson's M&amp;A/execution discipline and OEM relationships are transferable advantages but unproven against established incumbents in the new verticals. Valuation weak: healthy but unremarkable core-business multiples (ROE17%/ROCE13%) at a fresh 52-week high — the community's 'underappreciated optionality' argument is plausible but not independently verified as cheap.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large-cap that clears its own size-based default via a genuine, quantified capital-allocation inflection — aerospace and electronics optionality on top of a healthy core auto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overlap: 'Auto ancillary (lesser-discussed, gaining strength)' (priority-2) covers the core business, but the actual thesis here sits outside any current active theme — it's a bottom-up large-cap-inflection call, not a theme-discovery hit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inflection exception explicitly invoked: this is a named, evidence-backed capital-allocation regime change (capex skew to non-auto, aerospace &gt;$1bn order book, Rs 7,500 Cr electronics build-out, stated 4x revenue-by-FY30 ambition, and a proven wiring-demerger precedent) — not merely 'good business, good management'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3.0 (tailwind yes, tam yes, moat/valuation weak) independently clears the &gt;=3.0 bar for a return-magnitude label even before applying the large-cap exception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capped at Medium given the electronics vertical is still lossmaking/pre-scale and management's own guidance-delivery track record (missed a prior 5-year revenue target by ~50%) argues for treating the FY30 ambition as directional, not a forecast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4.8 (trusted-x-watch, snippet mention, no stated conviction from @a_basumallick) — the X lead itself made no call; this verdict rests on the forum thread + independently verified capex/order-book disclosures, not the X snippet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2026-09-05T13:12:56.408Z</dcterms:created>
  <dcterms:modified xsi:type="dcterms:W3CDTF">2026-09-05T13:12:56.414Z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