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Sarda Energy &amp; Minerals Ltd (SEML)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Chhattisgarh-based integrated steel/ferro-alloys/power flagship of Sarda Group, growing fast (75% YoY revenue) with an ambitious capacity-doubling plan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Sarda Energy &amp; Minerals (incorporated 1973), the flagship company of Sarda Group, is engaged in production of steel, ferro alloys and power, with coal and iron-ore mining assets in Chhattisgarh.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18,125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17.4% / 16.1%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YoY</w:t>
            </w:r>
          </w:p>
        </w:tc>
        <w:tc>
          <w:tcPr>
            <w:tcW w:type="dxa" w:w="5800"/>
          </w:tcPr>
          <w:p>
            <w:r>
              <w:t xml:space="preserve">75.47%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growth YoY</w:t>
            </w:r>
          </w:p>
        </w:tc>
        <w:tc>
          <w:tcPr>
            <w:tcW w:type="dxa" w:w="5800"/>
          </w:tcPr>
          <w:p>
            <w:r>
              <w:t xml:space="preserve">41.99%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</w:t>
            </w:r>
          </w:p>
        </w:tc>
        <w:tc>
          <w:tcPr>
            <w:tcW w:type="dxa" w:w="5800"/>
          </w:tcPr>
          <w:p>
            <w:r>
              <w:t xml:space="preserve">~Rs 1,604 Cr (debt Rs 2,861 Cr, cash Rs 1,257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453 - 640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recent growth (75.47% YoY revenue, 41.99% YoY net profit) alongside solid ROCE (17.4%) and ROE (16.1%). Some net debt (~Rs 1,604 Cr) but manageable relative to scale. Management is guiding an ambitious near-doubling of power generation capacity (930 MW to &gt;1,720 MW), plus expanding coal/iron-ore mining pipeline — real capacity-backed growth, not just commodity price pass-through.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around Rs 514, roughly mid-range within its Rs 453-640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Moderately active VP thread (29 replies, last activity 2026-05-29) with substantive, detailed concall coverage.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(well-known top contributor, 2026-05-29, 1 love) posted detailed Q4/FY26 concall highlights: current power capacity 930 MW growing to &gt;1,720 MW, active coal mining (Gare Palma, Tamnar) and iron ore mining (Dongarbore) with several new blocks in the pipeline, plus 50 MW solar under construction (Q1 FY27 commissioning) — a specific, well-documented capacity-expansion thesis from a repeat, credible poster.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75% YoY revenue growth and 42% YoY profit growth are genuinely strong, not just base-effect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Concrete, quantified capacity-expansion plan (power capacity to nearly double) backed by a detailed concall from a credible community poster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 (own coal + iron ore mining feeding steel/ferro-alloy/power production) supports margin durability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both healthy at mid-teens to high-teens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Steel/ferro-alloys/power remains commodity-price and cycle-sensitive despite the vertical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of ~Rs 1,600 Cr will grow further to fund the capacity expansion, adding execution and leverage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18,125 Cr market cap, already a well-covered mid-large-cap — a 10x/100x re-rating needs an exceptional, sustained catalyst beyond capacity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Mid-large-cap (~Rs 18,125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capacity-backed growth story with credible community coverage — but market cap size keeps this outside the screen's 10x/100x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75% YoY revenue growth plus a concrete, quantified capacity-doubling plan is a genuinely strong combination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Rs 18,125 Cr, even sustained execution on the expansion plan is unlikely to deliver a 10x-in-2-3-years or 100x-in-10-years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the stronger 'neither' names in this batch — worth tracking for continued execution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2026-08-22T02:17:07.948Z</dcterms:created>
  <dcterms:modified xsi:type="dcterms:W3CDTF">2026-08-22T02:17:07.952Z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