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Vinyas Innovative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Mysuru-based electronics manufacturing services (EMS) provider focused on aerospace, defence, medical and industrial PCBAs - FY26 revenue Rs 514 Cr (+29%), PAT Rs 30.9 Cr (+59%), order book Rs 1,309 Cr (5-6 years' visibility), an Israeli-defence JV and a new US subsidiary - but 12.5% EBITDA margins and ~52x earnings after a big run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Vinyas Innovative Technologies is an EMS company running 'built-to-print' and 'built-to-spec' models for global OEMs/ODMs, with the revenue mix skewed to aerospace and defence electronics plus medical and industrial. Sovrenn Daily News seed (2026-09-02); Sovrenn trigger: 2026-06-25 purchase orders worth Rs 72.21 Cr from domestic customers for PCBA manufacture/supply, to be executed in 3-6 months. ValuePickr thread 198093 exists but is inert (2 posts) - a June 2025 management-meet note plus one image; no community view.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1,598 Cr; P/E ~52x; ~3x sales; 52-week range Rs 809-1,730 (large run-up)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Rs 514.3 Cr (+29.5% YoY from Rs 396.6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(FY26)</w:t>
            </w:r>
          </w:p>
        </w:tc>
        <w:tc>
          <w:tcPr>
            <w:tcW w:type="dxa" w:w="5800"/>
          </w:tcPr>
          <w:p>
            <w:r>
              <w:t xml:space="preserve">PAT Rs 30.9 Cr (+58.9%); EBITDA Rs 64.8 Cr (+46%), margin 12.5% (from 11.1%)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Returns / leverage</w:t>
            </w:r>
          </w:p>
        </w:tc>
        <w:tc>
          <w:tcPr>
            <w:tcW w:type="dxa" w:w="5800"/>
          </w:tcPr>
          <w:p>
            <w:r>
              <w:t xml:space="preserve">ROE ~14%, ROCE ~16%; debt-to-equity ~0.7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Rs 1,309 Cr at 31-Mar-2026 (~2.5x FY26 revenue; management frames it as 5-6 years' visibility); FY26 order wins Rs 960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Strategic</w:t>
            </w:r>
          </w:p>
        </w:tc>
        <w:tc>
          <w:tcPr>
            <w:tcW w:type="dxa" w:w="5800"/>
          </w:tcPr>
          <w:p>
            <w:r>
              <w:t xml:space="preserve">JV with a leading Israeli defence company; wholly-owned US subsidiary incorporated FY26; Rs 72 Cr domestic PCBA orders (Jun 2026)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Vinyas is a credible defence/aerospace EMS name with a genuinely long order book and improving margins - FY26 revenue +29%, PAT +59%, EBITDA margin up ~140 bps to 12.5%. The Israeli-defence JV and US subsidiary point to an ambition beyond domestic build-to-print. But the numbers still describe a thin-margin contract manufacturer: 12.5% EBITDA, ROCE ~16%, ~29% revenue growth - and the stock already trades at ~52x earnings and ~3x sales after moving from Rs 809 to Rs 1,730. The Rs 1,309 Cr order book converts slowly (management's own '5-6 years' framing), so it underwrites steady compounding rather than a step-change.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Defence / aerospace manufacturing bottlenecks (electronics / PCBA)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EMS / PCBA contract manufacturer to defence, aerospace, medical and industrial OEMs; moving from build-to-print toward build-to-spec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qualified/AS9100-class defence-electronics assembly capacity is moderately scarce, but Vinyas is one of several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Kaynes Technology, Syrma SGS, Avalon Technologies, Data Patterns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EMS sits at a low-margin node of the defence-electronics chain; the value accrues to those who move up into design/build-to-spec and own qualifications - Vinyas is attempting this via the Israeli JV but is not there yet.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steady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FY24 -&gt; FY25 revenue growth then FY25 Rs 397 Cr -&gt; FY26 Rs 514 Cr (+29.5%); PAT FY25 Rs 19.4 Cr -&gt; FY26 Rs 30.9 Cr (+59%). Order-book-led, so quarterly cadence is somewhat lumpy.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~52x, the multiple needs sustained 30%+ EPS growth; FY26 delivered that on PAT via margin expansion, but revenue growth (~29%) and the slow order-book burn make a step-up unlikely - the multiple is ahead of the growth rate.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Roughly doubled off the 52-week low; momentum name.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meaningful ValuePickr discussion (thread 198093, 2 posts). Web/filings only: FY26 results and earnings call (revenue Rs 514 Cr, PAT Rs 30.9 Cr, order book Rs 1,309 Cr, 5-6 yr visibility), the Rs 72 Cr PCBA orders, the Israeli-defence JV, and the US subsidiary.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Effectively none - the VP thread is inert and there is no trusted-user coverage.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FY26: JV with an Israeli defence company; wholly-owned US subsidiary incorporated. Order book Rs 1,309 Cr disclosed at year-end.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Long, disclosed order book (Rs 1,309 Cr, ~2.5x revenue) skewed to defence/aerospace - multi-year revenue 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margin expansion (EBITDA 11.1% -&gt; 12.5%) and PAT +59% - operating leverage beginning to show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Israeli-defence JV and US subsidiary open higher-value build-to-spec and export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Defence-electronics indigenisation is a multi-year structural tailwind (matches the priority-1 defence-manufacturing theme)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a thin-margin EMS contractor - 12.5% EBITDA, ROCE ~16%, revenue growth ~29%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~52x earnings and ~3x sales after a near-double - the growth is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converts slowly (management's own 5-6 year framing) - underwrites compounding, not a step-change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Customer/programme concentration risk typical of defence EMS; working-capital intensity (D/E ~0.7)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or analyst scrutiny to pressure-test the JV / US-subsidiary economics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1,598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Credible defence/aerospace EMS with a long order book and improving margins, but a thin-margin contract manufacturer growing ~29% at ~52x earnings - thesis_fit neither, conviction Low-Medium; keep on the max-returns watch as a defence-EMS compounder.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Daily News seed; the trigger (Rs 72 Cr PCBA orders) is small versus the Rs 1,309 Cr book and does not by itself move the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Trailing-vs-inflection considered: FY26 is a genuine improvement, but ~29% revenue growth, 12.5% EBITDA margin and ROCE ~16% at ~52x earnings do not support 10x-in-2-3-years, and the slow-converting order book plus full valuation keep it from a clean 100x-in-10-years -&gt; thesis_fit neither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real order-book visibility and a defence-electronics tailwind lift it above Low, but thin structural margins, full valuation and zero independent scrutiny cap it there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Noted for the max-returns ranking - a defence-EMS name with a long order book, an Israeli JV and a US arm is a plausible decade compounder even though size/valuation math rules out a headline multibagger label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Live-theme match: priority-1 'Defence / aerospace manufacturing bottlenecks' (and priority-2 'Defence electronics / sensors') - EMS/PCBA layer; value_chain + growth_trajectory blocks added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false (conviction below Medium-High and thesis_fit neither)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2026-09-03T14:38:39.016Z</dcterms:created>
  <dcterms:modified xsi:type="dcterms:W3CDTF">2026-09-03T14:38:39.016Z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