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Wise Travel India Ltd (WTICabs)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Corporate car-rental/employee-transport play riding GCC-led formalisation - FY26 revenue +51% to Rs826Cr, but a strategic pivot to owning its fleet (vs the original asset-light model) has pushed debt up 444% YoY and turned FCF negative; FY27 growth guided down to 32-35%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WTICabs provides corporate car rentals and employee transportation solutions across 130+ cities in India, with segments spanning Corporate Travel, Employee Transportation, MAAS, Airport, Long-Term Rentals, Fleet Pro and a nascent Dubai operation. It is the largest Uber Black partner in India and holds an AAI MoU plus Fortune-500 client contracts. The underlying industry (organised Employee Transportation Services) is only ~15% organised vs 85% unorganised as of CY2023, giving formalisation-led tailwind.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259 Cr (down ~36.5%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13.58% / 14.94%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(H1-annualised) projected +40% YoY to Rs ~768 Cr; segment-level: Airport +73%, Long-Term Rentals +89%, Fleet Pro +315%, Dubai +108%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75.15 - 204.00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69.2%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FY26 confirmed the growth print: consolidated revenue +51% to Rs 826 Cr (from Rs 548 Cr), EBITDA +67% to Rs 99.1 Cr (margin 10.7%-&gt;11.9%). But PAT grew only 26% to Rs 29 Cr because the company has explicitly pivoted from an asset-light aggregation model to owning its fleet directly - net additions of 795 vehicles in FY26 (1,226-&gt;1,932), funded mostly by debt (borrowings Rs 27 Cr-&gt;Rs 147 Cr, D/E 0.61-&gt;0.73). Full-year cash conversion actually resolved better than the H1FY26 community concern suggested (OCF Rs 52 Cr vs PAT Rs 29 Cr, ~179%), but free cash flow turned negative (~-Rs 31 Cr) purely because of the vehicle capex, and debtor days crept up (76-&gt;94). Management has now guided FY27 revenue growth down to 32-35% (from FY26's 51%) and stated a dividend is 2-3 years away. ROCE/ROE have improved to ~16%/~15.8%, and the stock's 8.4x TTM P/E (after a 36-40% de-rating) prices in a good deal of scepticism about this leveraged, capital-intensive pivot.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2026-09-05.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post-results commentary/transcript (NSE-hosted earnings-call PDF, Jun-2026) via press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financials (ROCE/ROE/debt/cash-flow/debtor-days trend, FY24-FY26)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Press coverage of FY26 results (tradebrains: fleet expansion, margin, guidance detail)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BSE/NSE 6-month announcement scan performed beyond the results release - no other material corporate actions found in the searches run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revenue: FY25 Rs 548 Cr -&gt; FY26 Rs 826 Cr (+51%); EBITDA Rs ~59Cr -&gt; Rs 99.1 Cr (+67%, margin 10.7%-&gt;11.9%); PAT +26% to Rs 29 Cr (lagging revenue/EBITDA growth)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surged Rs 27 Cr (FY24) -&gt; Rs 147 Cr (FY26, +444%) to fund fleet ownership; D/E deteriorated 0.61-&gt;0.73; net worth grew more modestly Rs 172 Cr -&gt; Rs 201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Owned fleet grew from 1,226 to ~1,932 vehicles (net +795) in FY26 alone; depreciation uses written-down-value method (40% year-one charge), which is structurally suppressing near-term PAT versus EBITDA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69.25% (Mar 2026), down ~0.72pp over the last quarter - a mild watch item, not a stampede; 0%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Segment detail: Uber Black ~13% EBITDA margin, airport-counter business 17-18% EBITDA margin, Fleet Pro subsidiary currently EBITDA-negative on depreciation/finance load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standalone Q1 FY27 print was sourced this pass (search returned no Q1 FY27-specific concall data); FY26 full-year is the latest confirmed datapoint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vs FY25: revenue +51%, EBITDA +67%, PAT +26% - the PAT lag versus revenue/EBITDA is the key quarter-to-quarter/year-to-year story, driven by the fleet-ownership D&amp;A/interest build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release + post-results commentary: FY27 revenue guidance cut to 32-35% (from FY26's delivered 51%)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guided to add 'at least another 1,000 vehicles' in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Dubai/UAE target: scale to a 3,000-vehicle fleet within three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stated a dividend is 'more plausibly two to three years away'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H1FY26 cash-conversion concern that capped the original write-up's conviction (~50% CFO/PAT) resolved positively by full-year FY26 (~179% OCF/PAT) - a real positive not visible at the interim cut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underlying story has structurally changed: this is now an asset-heavy, debt-funded fleet-ownership bet (not the original asset-light aggregation model), with debt up 444% YoY and free cash flow negative purely on vehicle capex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 (32-35%) is an explicit deceleration from FY26's delivered 51% - management itself is signalling slower growth ahead, not accelerating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Fleet Pro (the newer, fastest-growing segment per the original bull case's +315% growth claim) is currently EBITDA-negative - the segment driving the growth narrative is also the one dragging current profitability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Q1 FY27 quarterly data was found this pass - whether the FY27 guidance cut (32-35%) is already playing out, or whether the H1FY26-style growth (40%+) is continuing, is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disclosure and a detailed debt-schedule/covenant read were not sourced - the 444% debt increase's terms/covenants are unverified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owned-fleet capex is earning back above cost of capital (unit economics per vehicle) was not directly evidenced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6-month BSE/NSE announcement scan was completed beyond the results release itself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 (unchanged). The specific cash-conversion concern from the original write-up resolved positively for the full year, but this uncovered a new, comparably-sized risk in the debt-funded fleet-ownership pivot (444% debt growth, negative FCF) plus a guided FY27 growth deceleration. The picture is genuinely mixed rather than clearly improved or worsened.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at least another 1,000 owned vehicles in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795 net additions in FY26 (fleet 1,226-&gt;1,932)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growth guidance 32-35%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FY26 delivered +51%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Dubai/UAE fleet to 3,000 vehicles within three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UAE market, multi-year build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fleet ownership expansion (debt-funded)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(formalisation + owned capacity)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expansion (10.7%-&gt;11.9%)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depreciation/finance drag from owned fleet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(growth diluted vs revenue/EBITDA)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debt-funded fleet capex currently outpacing EBITDA growth, compressing PAT growth well below revenue/EBITDA growth.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EBITDA margin improved 10.7%-&gt;11.9% on scale, but most of the incremental EBITDA is currently being absorbed by depreciation/finance costs from the fleet-ownership shift before reaching 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fleet expansion (+795 vehicles net, FY26); EBITDA margin 10.7%-&gt;11.9%; revenue +51% FY26. Still assumed: FY27 guided growth 32-35% holds; Dubai 3,000-vehicle target; PAT growth re-accelerating once fleet capex intensity normalises.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8.4x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8.4x TTM P/E after a 36-40% de-rating implies the market is pricing low/no further re-rating - a modest single-digit-to-flat forward EPS growth assumption despite 32-35% guided revenue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+32-35% per guidance; EBITDA margin likely continues improving modestly; PAT growth still probably lagging revenue/EBITDA while fleet capex/depreciation remains elevated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PAT growth could re-accelerate as fleet-capex intensity moderates and the FY26-27 vehicle additions mature past their steepest depreciation years, plus Dubai scale-up progress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market has already priced in real execution/leverage risk (36-40% de-rating), so this is not a clean underestimated case; the PAT-vs-EBITDA gap from depreciation/finance is the crux of whether the multiple re-rates from here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FY27 quarterly prints showing whether the depreciation/finance drag eases and PAT growth re-accelerates toward revenue/EBITDA growth, plus Dubai fleet scale-up progress</w:t>
      </w:r>
      <w:r>
        <w:rPr>
          <w:color w:val="666666"/>
          <w:sz w:val="18"/>
          <w:szCs w:val="18"/>
        </w:rPr>
        <w:t xml:space="preserve"> (window ~9M from 2026-09-05;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corporate mobility / employee transportation formalisation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asset-heavy fleet-owning operator and largest India Uber Black partner, expanding into Dubai/UAE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fleet financing plus vehicle/driver utilisation holding up as owned capacity comes online faster than in the prior asset-light model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Uber India, Meru Cabs, Carzonrent, organised fleet-leasing operators (e.g. ALD-type players)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Industry is only ~15% organised (85% unorganised) giving structural runway, but WTICabs itself is now on the supply-adding side of its own segment (+795 vehicles FY26, guided +1,000 FY27) - margin/ROI depends on utilisation holding as owned capacity scales, which is a self-inflicted execution risk layered on top of the market tailwind.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EBITDA margin expansion is structural (scale + capturing more of the ride economics by owning the fleet); PAT compression is a real cash/accounting cost (depreciation + finance) of the fleet-ownership pivot, not a one-off.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Margin is improving off a historically low base (10.7%-&gt;11.9% EBITDA), not sitting above a defensible through-cycle level - the risk here is capital-structure/leverage, not a cyclical margin peak.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revenue +51% YoY (Rs548Cr-&gt;Rs826Cr); management has explicitly guided FY27 down to 32-35% - a real, management-signalled deceleration rather than a market assumption.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8.4x TTM P/E after the de-rating implies low-single-digit-to-flat forward growth priced in; even the guided (decelerated) 32-35% revenue growth would be well ahead of what the multiple assumes, if PAT growth can converge back toward it.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Mid-pivot: shifting from an asset-light aggregation model to debt-funded fleet ownership; ROCE (~16%) and ROE (~15.8%) are improving, but the pivot itself (444% debt growth in 2 years) is a real, unproven strategic bet rather than an established pattern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shift from asset-light aggregator (renting/partnering) to owning the fleet directly, aiming to capture more of the per-ride economics - a real move up the value chain, funded by leverage rather than internal accruals so far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16%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not yet 3 fiscal years of history — not assessed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FY25: ROCE ~14.94%, narrowly missing the 15% bar despite plausible revenue growth - fails on the ROCE leg. FY26: revenue growth +51% and ROCE ~16% both clear. Company listed 2024, so only 2 fiscal years are verifiable from the sources reviewed this pass; a longer track record isn't available yet.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(small-cap, thin trading; web-search fundamentals were sufficient to warrant the forum deep-dive without a chart escalation).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deep-dive read of the full available thread (23 posts, Aug 2024-Dec 2025). Sentiment has moved from cautious optimism at listing to a split camp: a trusted user (Prathamesh_Adhikari) has been consistently constructive and invested since mid-2025, doing real bottoms-up work (NOPAT/owner-earnings estimates, segmental revenue reconstruction from IR data), while the original trusted threadstarter (richbandit) openly wondered in Dec-2025 whether 'the street is missing' something given the stock's underperformance versus the business narrative. A recurring, unresolved concern across multiple posters (Manishmundada, Vaibhavagarwal07, bajji_s) is weak cash conversion (~50% CFO/PAT in the H1FY26 update) and rising receivable/debtor days.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Two trusted users engaged substantively and constructively: Prathamesh_Adhikari (invested since ~Rs 142, multiple quantitative updates through Dec-2025) and richbandit (original thread author, still watching, flagging the valuation-vs-narrative gap). No trusted user has flagged a hard red flag; the debate is about execution/cash-conversion quality, not fraud or governance.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2025-12-11 — richbandit</w:t>
      </w:r>
      <w:r>
        <w:rPr>
          <w:i/>
          <w:iCs/>
          <w:color w:val="666666"/>
          <w:sz w:val="18"/>
          <w:szCs w:val="18"/>
        </w:rPr>
        <w:t xml:space="preserve"> (Wise Travel India - WTI Cabs: Driving the Growth, Wisely)</w:t>
      </w:r>
      <w:r>
        <w:rPr>
          <w:sz w:val="20"/>
          <w:szCs w:val="20"/>
        </w:rPr>
        <w:br/>
        <w:t xml:space="preserve">: Openly questions why the stock has underperformed the business narrative since IPO; attributes the asset-heavy pivot (Uber Black) to a genuine strategic shift, not a working-capital stopgap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2025-12-11 — Prathamesh_Adhikari</w:t>
      </w:r>
      <w:r>
        <w:rPr>
          <w:i/>
          <w:iCs/>
          <w:color w:val="666666"/>
          <w:sz w:val="18"/>
          <w:szCs w:val="18"/>
        </w:rPr>
        <w:t xml:space="preserve"> (Wise Travel India - WTI Cabs: Driving the Growth, Wisely)</w:t>
      </w:r>
      <w:r>
        <w:rPr>
          <w:sz w:val="20"/>
          <w:szCs w:val="20"/>
        </w:rPr>
        <w:br/>
        <w:t xml:space="preserve">: Segmental reconstruction from IR data implies ~40% FY26 revenue growth (Airport +73%, Long-Term Rentals +89%, Fleet Pro +315%, Dubai +108%); separately confirms only ~50% CFO/PAT cash conversion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2025-07-05 — Prathamesh_Adhikari</w:t>
      </w:r>
      <w:r>
        <w:rPr>
          <w:i/>
          <w:iCs/>
          <w:color w:val="666666"/>
          <w:sz w:val="18"/>
          <w:szCs w:val="18"/>
        </w:rPr>
        <w:t xml:space="preserve"> (Wise Travel India - WTI Cabs: Driving the Growth, Wisely)</w:t>
      </w:r>
      <w:r>
        <w:rPr>
          <w:sz w:val="20"/>
          <w:szCs w:val="20"/>
        </w:rPr>
        <w:br/>
        <w:t xml:space="preserve">: Invested at ~Rs 142; sees &gt;25% revenue growth for next 2-3 years on GCC/office-transportation strength plus a new Dubai car-rental business; flags cash-flow-conversion issue and promoter debt-funded car purchases as risks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separately checked beyond forum-cited investor-relations data (no concalls/investor presentations are held by the company per multiple posts).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Formalisation of a large (~Rs 1,097 Cr projected by CY2027), still 85%-unorganised employee-transport market, with WTICabs positioned as the largest Uber Black partner in India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confirmed the growth: consolidated revenue +51% to Rs 826 Cr, EBITDA +67% (margin 10.7%-&gt;11.9%); ROCE/ROE improved to ~16%/~15.8%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on a NOPAT/owner-earnings basis per a trusted user's estimate (~Rs 400 Cr implied fair value at 10x ~Rs 40 Cr NOPAT vs current ~Rs 259 Cr market cap), with re-rating upside of 2-3x if growth of 15-20% continues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de-rated 36% from highs, pricing in a good deal of the market's skepticism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surged 444% YoY (Rs 27 Cr -&gt; Rs 147 Cr, FY24-&gt;FY26) to fund the fleet-ownership pivot; D/E deteriorated 0.61-&gt;0.73 and free cash flow turned negative (~-Rs 31 Cr, FY26) despite full-year operating cash conversion actually being healthy - the leverage/capex intensity is a materially new risk, not the same one flagged pre-deep-dive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revenue growth guided down to 32-35%, a genuine deceleration from FY26's 51% - the growth story is decelerating even as the balance sheet gets more levered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Fleet Pro subsidiary running EBITDA-negative on depreciation/finance costs; PAT growth (26%) lagging well behind revenue (51%) and EBITDA (67%) growth because of D&amp;A/interest from the owned fleet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Commoditised service business with limited differentiation ('no differentiation other than providing good service' per an early poster) in a market with intense unorganised competition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rising (76-&gt;94 days, FY24-&gt;FY26) - working-capital slippage alongside the leverage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has explicitly stated a dividend is 2-3 years away; no investor concalls held historically, though a post-FY26-results transcript now exists, so disclosure is improving but thin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259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yes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Structural formalisation tailwind (15:85 organised:unorganised) and a large, growing TAM; moat is weak/service-differentiation only - unchanged by the fleet-ownership pivot, which adds capital intensity but not switching costs; valuation looks cheap at 8.4x TTM P/E after a 36-40% de-rating, if the leveraged fleet-capex phase resolves without a funding strain.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formalisation growth story now mid-pivot from asset-light to owned-fleet - FY26 delivered (+51% revenue) but debt is up 444% YoY and FY27 growth is guided down to 32-35%; conviction held at Medium pending how the leverage/capex phase resolves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(untrusted X triage, @StocksAndStoics) candidate; source is untrusted so no conviction floor applies here - conviction is assessed purely on the ValuePickr deep-dive and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1: the specific cash-conversion concern flagged by trusted users at H1FY26 (~50% CFO/PAT) actually resolved well by full-year FY26 (OCF Rs52Cr vs PAT Rs29Cr, ~179%) - but this uncovered a different, newer risk: the shift to an owned/leveraged fleet model pushed borrowings up 444% YoY (Rs27Cr-&gt;Rs147Cr), D/E to 0.73, and turned free cash flow negative on vehicle capex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unchanged at 3.5 (tailwind yes, TAM yes, moat weak, valuation yes) - still clears the 10x-in-2-3-years bar on business merits, but the moat question (weak) matters more now given the capital intensity of the new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 (not upgraded): one flagged risk resolved positively, a new leverage/capex risk emerged, and FY27 guidance (32-35%) is itself a deceleration from FY26's 51% - net picture is mixed, not clearly improved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in active_themes.json - this is a recency/company-specific discovery, not a theme-ranked one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2026-09-05T12:00:57.588Z</dcterms:created>
  <dcterms:modified xsi:type="dcterms:W3CDTF">2026-09-05T12:00:57.593Z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