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Raghav Productivity Enhancers Ltd (RPEL)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high-ROCE (~30%) niche ramming-mass/quartz-powder leader whose growth has genuinely re-accelerated (FY26 PAT +48.2% YoY, Q1 FY27 PAT +67.6% YoY) on a two-pronged capacity expansion - but the stock has re-rated to ~127x P/E / 32x P/B, a level that already prices in years of hyper-growth from an unproven new JV; an elongated ~255-day working-capital cycle and rising related-party transactions keep thesis_fit at 'neither' despite the operational improvement.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Raghav Productivity Enhancers (formerly Raghav Ramming Mass Ltd, renamed Nov 2017) manufactures silica ramming mass and other quartz-based refractory products used to line induction furnaces, serving recycled-steel, foundry and incineration industries from its Jaipur base, with group manufacturing capacity of ~534,000 MTPA (pre-JV) sold across 26 Indian states and 40+ export countries. Note: state.json name 'Raghav Productivity Solutions' matches this listed entity with high confidence - 'Raghav Productivity Solutions Private Limited' became RPEL's own subsidiary effective 1 April 2025 (and paid RPEL a Rs 4.56cr dividend in Q1 FY27), so any market reference to 'Raghav Productivity Solutions' as an investable name resolves to the listed parent, RPEL. On 8-Sep-2026 RPEL announced a strategic JV with TRL Krosaki Refractories to build a 350,000 MTPA silica ramming-mass plant in Odisha (~Rs 100cr initial investment) - its first multi-location/JV move, expanding into East India. Originally seeded via untrusted X triage (@jeevanpatwa, bullish, very-high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7,950-8,000 Cr (screener.in, as of Sept 2026) - resolves the prior pass's unreconciled Rs 6,000-8,500 Cr cross-source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52-wk range</w:t>
            </w:r>
          </w:p>
        </w:tc>
        <w:tc>
          <w:tcPr>
            <w:tcW w:type="dxa" w:w="5800"/>
          </w:tcPr>
          <w:p>
            <w:r>
              <w:t xml:space="preserve">~Rs 1,732 (screener.in); prior-pass 52-wk range Rs 561-1,944 broadly holds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30.3% / 24.3% (FY25, Mar); 3-yr ROCE trend improving, 26% (FY24) -&gt; 30% (FY25)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+28.76% YoY (Rs 257.07cr), PAT +48.22% YoY (Rs 54.80cr); Q1 FY27 revenue +48.7% YoY, PAT +67.6% YoY - materially accelerated vs the prior pass's ~12% CAGR read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 - ~Rs 5cr gross debt (Mar 2026), D/E ~0.04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53.3; P/B ~32x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~127x trailing (screener.in) - very rich for an industrial/refractory-materials name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Cash conversion cycle ~255 days (Mar 2026) - elongated; a cash-flow caveat on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remain strong - ROCE ~30%, ROE ~24%, debt-free, and growth has genuinely re-accelerated: FY26 revenue +28.8%/PAT +48.2% YoY, and Q1 FY27 PAT +67.6% YoY, well past the prior pass's ~12% CAGR figure (which understated the current trajectory - growth was clearly picking up into FY26/27, not flat at ~12%). But the stock has also re-rated sharply: ~127x trailing P/E and ~32x P/B (screener.in, Sept 2026) is among the richest multiples for any Indian industrial-materials name, and now clearly prices in years of continued hyper-growth funded partly by a brand-new, unproven JV (TRL Krosaki, Odisha, ~Rs100cr, announced 8-Sep-2026). A ~255-day working-capital cycle (Mar 2026) and press-flagged rising related-party transactions are new caution flags this pass. Promoter holding is clean and stable (~62.9%, zero pledge, all 4 disclosed quarters Sep2025-Jun2026).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2026-09-22.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(consolidated)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Trendlyne shareholding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 - Q1 FY27 results, FY26 full-year results, bear-case 'Overreach' article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EquityBulls - Q1 FY27 results, capacity-expansion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 - Q1 FY27 and Q3 FY26 result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Tribune / BusinessNewsThisWeek - TRL Krosaki JV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56774 (stale 2021-era cache only, not a current 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multibagg.ai - 'Raghav at 10' company retrospective (headline only, not deep-read)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(year to Mar 2025): consolidated revenue Rs199.65cr, PAT Rs36.97cr; ROCE 30.3%/ROE 24.3%, book value ~Rs53.3, near debt-free (D/E ~0.04). 3-yr ROCE trend improving: 26% (FY24) -&gt; 30% (FY25)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62.89-62.91% (flat, zero pledge) across the last 4 disclosed quarters (Sep2025-Jun2026); down from 73.26% in 2017 on a multi-year view but no recent erosion. FII holding rising off a tiny base (0.14%-&gt;0.81%, investor count 12-&gt;18) over the last 2 quarters; DII negligible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cycle elongated at ~255 days (Mar 2026) - a 2021-era community read separately flagged debtor days &gt;100 as a structural weak-cash-conversion pattern; exact inventory/receivable/payable splits and a clean multi-year point-in-time trend were not sourced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Press/analyst commentary flags a rise in related-party transactions and (historically, per the 2021 VP-thread read) preferential equity issuances at a discount to market price - not independently verified against the current AR RPT note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appears to have initiated a small dividend (~0.10% yield) versus a zero-dividend history noted in 2021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quarters (revenue/PAT, Rs cr): Q1 58.44/11.68, Q2 64.21/13.84 (+31%/+58% YoY), Q3 64.49/14.12 (+17.2%/+43.9% YoY, record 29.65% operating margin), Q4 ~69.93/~15.16 (implied from FY26 full-year total of 257.07/54.80, +28.76%/+48.22%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consolidated revenue Rs86.91cr (+48.7% YoY), PAT Rs19.57cr (+67.6% YoY); EBITDA margin 27.24% (down slightly from 27.50% the prior quarter); standalone PAT of Rs12.42cr included Rs4.56cr dividend income from wholly-owned subsidiary Raghav Productivity Solutions Private Ltd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Pattern: deceleration through Q2-Q3 FY26 followed by a sharp reacceleration in Q1 FY27 - lumpy rather than a clean straight-line acceleration, but the latest print is clearly the strongest of the last 5 quarters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8-Sep-2026: strategic JV with TRL Krosaki Refractories to build a 350,000 MTPA silica ramming-mass plant in Odisha, ~Rs100cr initial investment - RPEL's first multi-location/JV move, expanding presence into East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Apr-2026: organic capacity expansion of 120,000 MTPA (Rs20cr capex, internal accruals) targeted for completion ~Oct-2026, cited pre-expansion utilisation ~89%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manufacturing capacity ~534,000 MTPA pre-JV, serving 26 states and 40+ export countries. Multiple patents granted by the Indian Patent Office (specifics not detailed in what was sourced)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re-accelerated materially: FY26 revenue +28.76% YoY / PAT +48.22% YoY; Q1 FY27 revenue +48.7% YoY / PAT +67.6% YoY - well above the prior pass's ~12% CAGR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concurrent capacity expansions: organic +120,000 MTPA (Rs20cr, internal accruals, targeted Oct-2026 commissioning, ~89% utilisation) and a new ~Rs100cr JV with TRL Krosaki Refractories for a 350,000 MTPA plant in Odisha (announced 8-Sep-2026) - RPEL's first multi-location/JV move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become extreme: ~127x trailing P/E, ~32x P/B (screener.in) - resolves the prior pass's unreconciled market-cap range at ~Rs7,950-8,000cr, but reveals a much richer multiple than previously flagged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cycle is elongated at ~255 days (Mar 2026) - a genuine cash-flow caveat given the aggressive new capex/JV plans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is clean and stable (~62.9%, zero pledge, all 4 disclosed quarters) though down from 73.3% in 2017 on a multi-year view; FII holding is rising off a tiny base (0.14%-&gt;0.81% in 2 quarters)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Press/analyst commentary flags rising related-party transactions and a history of preferential equity issuances at a discount - a governance watch 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small dividend appears to have been initiated (~0.10% yield) versus a zero-dividend history noted in 2021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thread (56774) WebFetch returned only 2021-era cached content this pass - needs a fresh browser-based re-read for current community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FY24 full-year revenue (to compute a clean FY24-&gt;FY25 YoY growth figure) wasn't sourced - track_record block omitted this pass pending a precise 3-year revenue-growth + ROCE grid from the annual-report tables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and capex figures (for a proper 3-yr average FCF conversion %) weren't sourced this pass - quality_metrics.fcf_conversion_pct left null; the elongated 255-day working-capital cycle suggests conversion may be weak, worth confirming next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Related-party-transaction specifics (what transactions, with whom, quantum) weren't read from the actual annual-report RPT note this pass - only a press mention of 'rising RPTs'; needs a direct AR RPT-note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DSIR R&amp;D-center / 20% price-premium / market-leadership claims are from a 2021-era community thread, not independently reverified against current filings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Odisha JV (TRL Krosaki) construction timeline, RPEL's exact equity/economic stake, and expected commissioning date weren't disclosed in what was sourced - flagged for a follow-up pass once more JV detail is public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PRE=Medium, POST=Medium (unchanged). Operational picture has genuinely improved - growth re-accelerated well past the prior ~12% CAGR read, margins near record highs, still debt-free at 30%+ ROCE - but valuation has moved from an unresolved market-cap range to a confirmed, very rich ~127x P/E / 32x P/B, and new caution flags (255-day working-capital cycle, rising RPTs, an unproven new JV) offset the operational upgrade. four_box score is actually slightly lower this pass (2.0 vs 2.5) because valuation moved from 'weak' to 'no' - thesis_fit stays 'neither', conviction capped Medium.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Organic capacity expansion of 120,000 MTPA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20cr capex, funded via internal accruals; pre-expansion utilisation ~89%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350,000 MTPA silica ramming-mass JV plant in Odisha with TRL Krosaki Refractories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~Rs100cr initial investment; RPEL's first multi-location/JV move into East India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EBITDA/operating margin near record ~27-30% levels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Q3 FY26 record operating margin 29.65%; Q1 FY27 27.24% (slightly down QoQ from 27.50%)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Multi-location manufacturing platform strategy (East India via Odisha JV)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 capacity to grow from ~534,000 MTPA to ~884,000 MTPA including the JV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order intake / customer additions (steel &amp; induction-furnace capacity growth)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capacity utilisation (~89%) -&gt; organic expansion (120k MTPA, ~Oct-2026) + JV (350k MTPA, Odisha)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/ 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(record ~27-30%)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on-schedule commissioning of the organic expansion + successful ramp of the new Odisha JV.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— margin expanded to record levels (29.65% Q3 FY26) as utilisation rose toward ~89%, though Q1 FY27 showed a slight QoQ margin dip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capacity utilisation (~89%) -&gt; organic expansion; revenue growth (reported quarters); PAT (reported quarters). Still assumed: JV ramp-up; sustained EBITDA margin at record levels.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2026-09-22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1732 · 127x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~127x trailing P/E, even a rich ~25-30x exit multiple in FY28 requires an extremely high (well above 50%) EPS CAGR FY26-28 to de-rate to a defensible multiple - current fundamentals (FY26 PAT +48.2%, Q1 FY27 PAT +67.6% YoY) are genuinely strong, but a niche small-cap refractory maker sustaining &gt;50% PAT CAGR for two more years, funded partly by a brand-new unproven JV, is a high bar.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likely high-30s to ~40%+ YoY if Q1 FY27 momentum (+48.7%) and the organic expansion (Oct-2026) hold; margin roughly flat to slightly down from the record ~27-30% level on raw-material/mix risk; PAT growth similarly strong but likely decelerating from Q1 FY27's +67.6% pace.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First full-year contribution from the organic 120k MTPA line plus early-stage Odisha JV ramp (350k MTPA) could support continued high growth, but the JV timeline/ramp is unconfirmed and is the single biggest swing factor.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~127x trailing P/E and ~32x P/B already price in sustained hyper-growth (well above 50% PAT CAGR) for several years; near-term fundamentals are genuinely strong but rely on an unproven new JV structure and a niche TAM, creating real execution/timing risk that the price does not appear to allow for.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Organic 120,000 MTPA line commissioning (targeted Oct-2026), followed by early Odisha JV construction/ramp milestones</w:t>
      </w:r>
      <w:r>
        <w:rPr>
          <w:color w:val="666666"/>
          <w:sz w:val="18"/>
          <w:szCs w:val="18"/>
        </w:rPr>
        <w:t xml:space="preserve"> (window ~1M from 2026-09-22; dated; evidence high;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Refractory / ramming-mass supply to induction-furnace steelmakers (recycled-steel / EAF-IF route)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Leading domestic silica ramming-mass + quartz-powder manufacturer, expanding to a multi-location footprint (Jaipur + new Odisha JV) and export markets (40+ countries)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New-capacity commissioning/ramp (organic + JV) and quartz raw-material sourcing/cost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TRL Krosaki Refractories (now also a JV co-investor), Vesuvius India, IFGL Refractories, Orient Refractories (RHI Magnesita)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RPEL itself is aggressively adding capacity (organic + new JV, near-doubling group capacity) into what remains a fairly niche, India-steel-cycle-linked demand pool - a capital-cycle caution flag even though near-term utilisation (~89%) justifies the organic leg; TRL Krosaki (a major global refractories player) partnering as JV co-investor is also a credibility signal specifically for the Odisha plant.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capacity-utilisation ramp (~89%) driving operating leverage; product/technology premium (DSIR R&amp;D center, niche leadership - per a stale 2021 source, not reverified); raw-material cost volatility risk (partly cyclical, flagged by analysts).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Q3 FY26 operating margin (29.65%) was described by press coverage as a record high; a through-cycle margin is more plausibly in the low-to-mid-20s% given raw-material cost sensitivity flagged by analysts - the current level may not be sustainable if input costs normalise or steel demand softens.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oldest-&gt;newest: Q2 FY26 +31%, Q3 FY26 +17.2%, Q4 FY26 ~implied high-teens (FY26 full-year +28.8%), Q1 FY27 +48.7% - decelerated mid-FY26 then sharply reaccelerated on capacity ramp + JV/expansion momentum; PAT YoY tracks similarly (Q2 +58%, Q3 +43.9%, Q1 FY27 +67.6%).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~127x trailing P/E (32x P/B), the multiple prices in a very high multi-year EPS CAGR - even the strong FY26 (+48.2% PAT) and Q1 FY27 (+67.6% PAT) prints would need to be sustained for several years at a high exit multiple to justify today's price; any reversion toward the historical ~12-20% growth band would leave the stock materially overvalued on current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Historically self-funded (organic Rs20cr capex from FY26/27 internal accruals at ~89% utilisation); the new ~Rs100cr JV with TRL Krosaki (Sept 2026) for a 350,000 MTPA Odisha plant is a larger, first-time multi-location/JV bet with no track record yet; a 2021-era community read flagged historical preferential equity issuances at ~20% discount to market price as a growth-funding mechanism, not independently reverified this pass.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'from commodity ramming mass to a global, R&amp;D-led refractory platform' framing in a 10-year company retrospective; DSIR-recognised R&amp;D center (per a 2021-era community read, not reverified this pass) and multiple recent patents granted per the Indian Patent Office (specifics not detailed in what was sourced).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30.3%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0.07x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pStyle w:val="Heading1"/>
        <w:spacing w:after="120" w:before="280"/>
      </w:pPr>
      <w:r>
        <w:t xml:space="preserve">Fundamentals-Gap Checks (shareholding · working capital · sector KPIs · scenario analysis)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fundamentals extracted from the same filings — informational only, not yet consumed by any scoring script.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Shareholding pattern: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%</w:t>
            </w:r>
          </w:p>
        </w:tc>
        <w:tc>
          <w:tcPr>
            <w:tcW w:type="dxa" w:w="5800"/>
          </w:tcPr>
          <w:p>
            <w:r>
              <w:t xml:space="preserve">62.89%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Pledge %</w:t>
            </w:r>
          </w:p>
        </w:tc>
        <w:tc>
          <w:tcPr>
            <w:tcW w:type="dxa" w:w="5800"/>
          </w:tcPr>
          <w:p>
            <w:r>
              <w:t xml:space="preserve">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FII/DII %</w:t>
            </w:r>
          </w:p>
        </w:tc>
        <w:tc>
          <w:tcPr>
            <w:tcW w:type="dxa" w:w="5800"/>
          </w:tcPr>
          <w:p>
            <w:r>
              <w:t xml:space="preserve">0.81% (rising)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Quarters checked</w:t>
            </w:r>
          </w:p>
        </w:tc>
        <w:tc>
          <w:tcPr>
            <w:tcW w:type="dxa" w:w="5800"/>
          </w:tcPr>
          <w:p>
            <w:r>
              <w:t xml:space="preserve">Sep2025, Dec2025, Mar2026, Jun2026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Promoter holding flat at ~62.9% with zero pledge across all 4 disclosed quarters - clean. FII holding rose from 0.14% (Dec 2025) to 0.81% (Jun 2026, investor count 12-&gt;18) off a tiny base - early institutional interest, not yet meaningful. DII holding negligible (0.0-0.01%).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Working capital: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Inventory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Receivable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Payable days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 cycle</w:t>
            </w:r>
          </w:p>
        </w:tc>
        <w:tc>
          <w:tcPr>
            <w:tcW w:type="dxa" w:w="5800"/>
          </w:tcPr>
          <w:p>
            <w:r>
              <w:t xml:space="preserve">255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3y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Vs sector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Cash conversion cycle ~255 days per screener.in (Mar 2026) - quite elongated for a manufacturer; a 2021-era community thread separately flagged debtor days &gt;100 days as a structural weak-cash-conversion pattern, but that isn't the same metric and a clean multi-year point-in-time CCC trend wasn't sourced this pass (open question). Growth funded partly by working-capital build is a real cash-flow caveat given the aggressive new capex/JV plans.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Sector KPIs: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utilisation: ~89% (pre-expansion) (improving) — cited as rationale for the Rs20cr organic expansion announced Apr-2026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manufacturing capacity: 534,000 MTPA (pre-JV) -&gt; ~884,000 MTPA including the new 350,000 MTPA Odisha JV (improving) — TRL Krosaki JV announced Sept-2026, ~Rs100cr initial investment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/ operating margin: 27.24% (Q1 FY27) vs 29.65% record (Q3 FY26) (stable) — near record highs; slight QoQ softening in Q1 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Scenario analysis (closest to: bull):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Bull</w:t>
            </w:r>
          </w:p>
        </w:tc>
        <w:tc>
          <w:tcPr>
            <w:tcW w:type="dxa" w:w="5800"/>
          </w:tcPr>
          <w:p>
            <w:r>
              <w:t xml:space="preserve">rev CAGR 40%, FY28 margin 29%, FY28 EPS 25, exit 30x, implied price 750 (-57%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Base</w:t>
            </w:r>
          </w:p>
        </w:tc>
        <w:tc>
          <w:tcPr>
            <w:tcW w:type="dxa" w:w="5800"/>
          </w:tcPr>
          <w:p>
            <w:r>
              <w:t xml:space="preserve">rev CAGR 25%, FY28 margin 27%, FY28 EPS 18.7, exit 22x, implied price 411 (-76% vs CMP)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Bear</w:t>
            </w:r>
          </w:p>
        </w:tc>
        <w:tc>
          <w:tcPr>
            <w:tcW w:type="dxa" w:w="5800"/>
          </w:tcPr>
          <w:p>
            <w:r>
              <w:t xml:space="preserve">rev CAGR 12%, FY28 margin 23%, FY28 EPS 13.5, exit 14x, implied price 189 (-89% vs CMP)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Even the bull scenario (40% revenue CAGR, margin holding near record ~29%, a generous 30x exit) implies a price well below CMP (~Rs750 vs ~Rs1,732) - the market is pricing in materially more than this framework's bull case, consistent with market_expectation's 'over-optimistic' read. What has to be true for the bull case: organic expansion + Odisha JV both ramp on schedule with no margin give-back. What breaks toward bear: steel-cycle demand softness, raw-material cost spikes, or JV execution slippage, compressing both growth and the exit multiple.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561-1,944; CMP ~Rs 1,732 (screener.in) - not independently re-pulled with fresh TA this pass (deep-dive budget spent on fundamentals/filings).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found: topic_id 56774, 'Raghav Productivity Enhancers (RPEL)'. A WebFetch attempt this pass returned only stale, ~2021-era cached content (historical bull/bear framework - 30% ROCE, DSIR R&amp;D center, 20% price premium claims, working-capital/debtor-day concerns, preferential-allotment dilution at a discount) - no current (2026) posts were retrieved; a fresh browser-based re-read is an open item.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2021-era thread content only (see sentiment_summary) - not a current read; flagged as an open question for a future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8-Sep-2026: JV with TRL Krosaki Refractories for a 350,000 MTPA Odisha plant (~Rs100cr). Apr-2026: organic capacity expansion of 120,000 MTPA (Rs20cr capex, internal accruals), targeted completion ~Oct-2026, cited pre-expansion utilisation ~89%. No red flags (pledge/auditor/SEBI) found in filings reviewed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metrics: ROCE ~30%, ROE ~24%, near debt-free, and revenue/PAT growth has re-accelerated sharply (FY26 PAT +48.2% YoY, Q1 FY27 PAT +67.6% YoY) - well past the prior pass's ~12% CAGR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concurrent capacity levers: organic +120,000 MTPA (Rs20cr, internal accruals, ~Oct-2026 commissioning, ~89% pre-expansion utilisation) plus a new ~Rs100cr JV with TRL Krosaki Refractories for a 350,000 MTPA Odisha plant - a credible global refractories partner de-risks execution on the JV leg somewhat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leadership position in ramming mass for induction furnaces, tied to India's growing steel/recycled-steel capacity, now also expanding into East India and 40+ export markets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shareholding: promoter holding flat ~62.9% with zero pledge across all 4 disclosed quarters; FII interest rising (0.14%-&gt;0.81%)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Very-high-conviction bullish X lead (@jeevanpatwa), though untrusted/unverified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now extreme: ~127x trailing P/E, ~32x P/B (screener.in) - even a bullish 40% revenue-CAGR/record-margin scenario at a generous 30x exit multiple implies a price well below CMP (see scenario_analysis)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cycle is elongated at ~255 days (Mar 2026) - a 2021-era community read separately flagged debtor days &gt;100 as a structural weak-cash-conversion pattern; growth is partly cash-consumptive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Press/analyst commentary flags a rise in related-party transactions and (historically, per the 2021 VP-thread read) preferential equity issuances at a discount to market price - a governance watch-item not independently verified against the current AR RPT note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~Rs100cr Odisha JV with TRL Krosaki is unproven - RPEL's first move into a new geography/partnership structure, no track record yet on this specific capital allocation, and construction timeline/RPEL's exact stake weren't disclosed in what was sourced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Niche/narrow addressable market (ramming mass for induction furnaces) limits TAM expansion optionality even with geographic/export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itself is aggressively adding capacity (organic + JV, near-doubling group capacity) into a fairly niche, India-steel-cycle-linked demand pool - a capital-cycle caution flag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7,950-8,000 Cr, screener.in Sept 2026)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intact (steel/induction-furnace capacity growth + the company's own aggressive capacity build-out); tam and moat still only 'weak' - niche refractory market, R&amp;D/price-premium moat claims from a stale (2021) source not reverified this pass; valuation moved from 'weak' to 'no' this pass - 127x trailing P/E and 32x P/B (vs a debt-free, 30% ROCE quality profile) already price in years of hyper-growth via an unproven new JV. Score 2.0 sits in the 2.0-2.5 band -&gt; thesis_fit 'neither' (no exception written).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High-ROCE, debt-free refractory-materials leader whose growth has genuinely accelerated (FY26 PAT +48.2%, Q1 FY27 PAT +67.6% YoY) on a two-pronged capacity expansion (organic + new TRL Krosaki JV) - but the stock has re-rated to ~127x P/E / 32x P/B, a level that already prices in years of hyper-growth from an unproven new JV; combined with a ~255-day working-capital cycle and rising RPTs, thesis_fit stays 'neither' and conviction holds at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= 2.0 this pass (down from 2.5): tailwind yes (steel/induction-furnace capacity growth plus the company's own aggressive capacity build-out); tam weak (niche refractory market - geographic/export expansion helps but doesn't change the underlying category size); moat weak (DSIR R&amp;D-center/price-premium/market-leadership claims are from a stale 2021 source, not reverified this pass); valuation moved from 'weak' to 'no' this pass - ~127x P/E / ~32x P/B is genuinely rich and no longer just 'not cheap'. Score 2.0 sits in the 2.0-2.5 band -&gt; defaults to 'neither', no written exception (valuation box is 'no' not 'yes', growth strength alone isn't 'un-ignorable' given how much is already priced in, and this isn't the large-cap named-inflection case)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found; promoter holding flat ~62.9% with zero pledge across all 4 disclosed quarters (Sep2025-Jun2026) is clean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effect on conviction: operational picture has genuinely improved (growth re-acceleration, record margins, still debt-free) but valuation has become materially richer and new caution flags emerged (255-day working-capital cycle, rising RPTs, an unproven new JV) - these roughly offset, so conviction is held at Medium (unchanged) rather than upgraded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(previously fast-triage only): reviewed screener.in, Trendlyne shareholding pattern, ~5 quarters of results press coverage (Q1 FY26 - Q1 FY27), and recent BSE/press capacity-expansion + JV announcements. ValuePickr thread (56774) WebFetch returned only stale 2021-era cached content - not independently re-read fresh this pass, flagged as an open question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2026-09-22T04:51:04.503Z</dcterms:created>
  <dcterms:modified xsi:type="dcterms:W3CDTF">2026-09-22T04:51:04.507Z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