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Sacheerome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 ~1,140-1,190 Cr NSE-SME B2B fragrance &amp; flavour house on a 'brief-to-formulation' model -- ROCE ~36-39% (35.7% FY26), debt-free, revenue growth accelerating (Rs 64 Cr FY22 -&gt; Rs 152 Cr FY26, FY26 +41% YoY), OPM 13% -&gt; 26%, Mukul Agarwal AIF holder (though FII+DII holding has nearly halved since listing) -- genuine, execution-proven quality, but a small F&amp;F TAM, a ~3.6x capacity build, and a stock now ~5x issue price / ~41x earnings after a second big re-rating leg since first review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Sacheerome (NSE SME, listed Jun-2025) is a specialised B2B fragrance &amp; flavour (F&amp;F) formulator founded 1992 by Mr. Manoj Arora. It works on a 'brief-to-formulation' model -- corporate FMCG and D2C brands hand over a brief, Sacheerome's R&amp;D (~2.3% of sales) develops the fragrance / flavour, and once approved the formulation is locked into the client's product line, creating annuity-like recurring revenue. It is expanding capacity ~3.6x (7.6 -&gt; 27.6 lakh kg) with ~Rs 184 Cr capex.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1,140-1,190 Cr (up from ~Rs 700-785 Cr at first review)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152 Cr FY26, +41% YoY (from ~Rs 64 Cr FY22; accelerating 4-yr growth: +9%/+21%/+27%/+41%)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profit / OPM</w:t>
            </w:r>
          </w:p>
        </w:tc>
        <w:tc>
          <w:tcPr>
            <w:tcW w:type="dxa" w:w="5800"/>
          </w:tcPr>
          <w:p>
            <w:r>
              <w:t xml:space="preserve">EBITDA ~Rs 40.66 Cr; margin 26.02% FY26 (up 441bps YoY), from 13% (FY22)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</w:t>
            </w:r>
          </w:p>
        </w:tc>
        <w:tc>
          <w:tcPr>
            <w:tcW w:type="dxa" w:w="5800"/>
          </w:tcPr>
          <w:p>
            <w:r>
              <w:t xml:space="preserve">Rs 28.44 Cr FY26, +78% YoY; net margin 18.2% (+348bps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35.7% FY26 (38% FY24, 36% FY25) -- essentially debt-free, no promoter pledge (confirmed via Reg 31(4) filing)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Historically CFO above operating profit; precise FY26 FCF / working-capital day-counts not re-verified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</w:t>
            </w:r>
          </w:p>
        </w:tc>
        <w:tc>
          <w:tcPr>
            <w:tcW w:type="dxa" w:w="5800"/>
          </w:tcPr>
          <w:p>
            <w:r>
              <w:t xml:space="preserve">FY27 ~Rs 200 Cr / FY28 ~Rs 250 Cr / FY29 ~Rs 300 Cr revenue (+31%/+25%/+20% YoY guided); margin ~25% sustain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~Rs 184 Cr for ~3.6x capacity (7.6 -&gt; 27.6 lakh kg); IPO proceeds + ~Rs 47 Cr accruals + ~Rs 60 Cr debt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~41x trailing (up from ~26x at first review), P/B ~7.85x -- re-rated a second leg since listing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remains a genuinely high-quality small-cap, and pass-1 confirms execution has been excellent since first flagged: FY26 revenue grew 41% YoY to Rs 152 Cr (four straight years of accelerating growth), EBITDA margin hit 26.02% (beating the ~24% working estimate at first review), PAT jumped 78% to Rs 28.44 Cr, and ROCE held mid-30s% -- all funded almost debt-free. The Reg 31(4) promoter disclosure confirms zero pledge, and promoter holding has been rock-stable at 71.54% since listing, addressing the main governance open question from the first pass. The 'brief-to-formulation' lock-in remains a genuine switching-cost mechanic. What has changed materially is the price: the stock has re-rated a second leg since first review -- P/E ~26x -&gt; ~41x, market cap ~Rs 700-785 Cr -&gt; ~Rs 1,140-1,190 Cr, now ~5x the Rs 102 issue price -- while FII+DII combined holding nearly halved (from ~14.3% just after listing to ~6.5% by Mar-2026) even as public/retail holding rose from ~14% to 22%. That is a soft institutional-selling signal (reason unconfirmed -- could be simple IPO-anchor lock-in expiry rather than a fundamentals call) worth tracking. The original open questions largely resolve in the company's favour: the FY27/28/29 guidance ladder (Rs 200/250/300 Cr) has stayed consistent rather than being walked back, and FY26's delivery came in ahead of the prior conservative-guidance framing. The unresolved ones are: (1) how much of the FY22-&gt;FY26 margin gain is durable given part of it traced to an employee-cost cut of unconfirmed sustainability; (2) whether the new 27.6 lakh kg capacity actually gets commissioned and ramped on the guided timeline -- no independent commissioning-status confirmation found this pass; (3) at ~41x trailing, the multiple now already prices in essentially the entire guided growth ladder, leaving little margin of safety versus the first review's ~26x entry.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2026-09-22.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-- current price/mcap/PE (Rs521, ~Rs1,166cr mcap, ~41.1x PE, 7.85x P/B), 5-year annual results (FY22-FY26 revenue/EBITDA/PAT/ROCE), quarterly snapshots, and 3-quarter shareholding-pattern trend (Jun2025-Mar2026)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aggregation of FY26 results coverage (dsij.in, whalesbook, scanx, indianretailer) -- revenue Rs152.39cr (+43.9%), EBITDA Rs40.66cr (margin 26.02%, +441bps), PAT Rs28.44cr (+78%), net margin 18.2%, almost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for Jun-2026 analysts'/investors' meet + investor presentation -- FY27/FY28/FY29 revenue guidance ladder (Rs200cr/250cr/300cr), current-facility utilisation guided &gt;100%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for promoter pledge/RPT -- Reg 31(4) annual disclosure (as of 31-Mar-2026) confirms nil encumbrances/pledge; no RPT-specific detail surfaced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for peer PE comparison (S H Kelkar ~24.9-27.8x, Privi Speciality FY26 PAT +75% to Rs327cr, Oriental Aromatics) -- Sacheerome's ~41x sits well above the larger distributor-led incumbent S H Kelkar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WebFetch attempts on primary filings (NSE Q2FY26 concall transcript PDF, company investor-presentation PDF) both failed (timeout / certificate error) -- no retry per budget; relied on WebSearch summaries + screener.in instead for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Rs152.39cr, +41-44% YoY (sources vary slightly, Rs152.39cr per investor presentation and Rs156.28cr per one press summary -- used the investor-presentation figure as primary); EBITDA Rs40.66cr, margin 26.02% (+441bps YoY); PAT Rs28.44cr, +78% YoY; net margin 18.2%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annual trend (screener.in): revenue Rs64cr(FY22)-&gt;70-&gt;85-&gt;108-&gt;152cr(FY26); ROCE 24%(FY22)-&gt;36%(FY23)-&gt;38%(FY24)-&gt;36%(FY25)-&gt;35.7%(FY26) -- consistently high, roughly flat the last 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is 'almost debt-free'; Reg 31(4) promoter disclosure (31-Mar-2026) confirms zero pledge/encumbrances -- resolves the first-pass open question on pledge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Book value ~Rs66.3/share, P/B ~7.85x; implied equity base ~Rs148cr post-IPO (vs a much smaller pre-IPO equity base, which explains why current-year ROE looks lower than the 3-yr average ROE of ~25.6-27% cited by trackers)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 check (per DEEPDIVE_QUICKREF): of 4 checkable fiscal years (FY23-FY26), 3 cleared both &gt;=10% revenue growth and &gt;=15% ROCE (FY24/25/26); FY23 narrowly missed on growth alone (+9%)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alternating-period quarterly data was sourced this pass (screener snapshot): Sep-24 Rs50cr/19% OPM/Rs7cr PAT, Mar-25 Rs57cr/22% OPM/Rs9cr PAT, Sep-25 Rs77cr/25% OPM/Rs15cr PAT, Mar-26 Rs76cr/23% OPM/Rs14cr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 quarter) results, due by mid-Aug-2026 per the 45-day filing rule, were NOT found in this pass's searches -- a clear open item for the next pass/refresh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Concall/analyst-meet tone (Jun-2026): management guided current (pre-expansion) facility utilisation to run &gt;100% through FY27, i.e. demand for the OLD 7.6 lakh kg facility already exceeds its rated capacity ahead of the new 27.6 lakh kg facility coming online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Jun-2026: virtual analysts'/investors' meet led by Chairman &amp; MD Manoj Arora -- reiterated FY27/FY28/FY29 revenue guidance ladder (Rs200/250/300cr) and &gt;100% FY27 utilisation guide for the current facility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31-Mar-2026: annual Reg 31(4) promoter shareholding/encumbrance disclosure -- nil pledge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confirmed participating in 'Alpha Ideas SME Stars 2026' investor conference (Sep-2026) -- visibility/IR activity increasing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order-win, capex-commissioning-status, board/KMP/auditor-change, or fund-raise announcements were found in this pass's 6-month announcement search -- either the window was genuinely quiet or the search didn't surface BSE/NSE filings directly (screener/press aggregators were the primary sources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Rs152.39cr (+41% YoY), EBITDA margin 26.02% (beat the ~24% working estimate from first review), PAT Rs28.44cr (+78% YoY) -- execution has been excellent since first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re-rated a SECOND leg since first review: market cap ~Rs700-785cr -&gt; ~Rs1,140-1,190cr, price ~Rs521 (~5x the Rs102 issue price), P/E ~26x -&gt; ~41x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FY27/28/29 revenue guidance ladder confirmed granular and unchanged/consistent: Rs200cr/Rs250cr/Rs300cr (+31%/+25%/+20% YoY guided, decelerating but not walked back)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 confirmed via Reg 31(4) filing (nil encumbrances) -- resolves an open governance question from first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rock-stable at 71.54% since listing, BUT combined FII+DII holding nearly halved (~14.3% -&gt; ~6.5%) over the 3 quarters since listing while public/retail holding rose from ~14% to 22% -- a soft institutional-selling signal, reason (lock-in expiry vs profit-booking)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 check: 3 of 4 checkable fiscal years (FY24-26) clear both the &gt;=10% growth and &gt;=15% ROCE hurdles; FY23 narrowly missed on growth only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 quarter) actual results were due by mid-Aug-2026 but not found in this pass's searches -- check directly next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Commissioning/ramp status of the new 27.6 lakh kg capacity (timeline, capex-spend-to-date) not independently confirmed this pass -- only the guidance narrative was sourced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Reason for the FII+DII stake nearly halving since listing (IPO-anchor lock-in expiry vs genuine institutional profit-booking) not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Related-party-transaction detail (rpt_trend) could not be sourced this pass -- left 'unclear'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Precise working-capital day-counts and 3-yr FCF conversion % not re-verified this pass (both WebFetch attempts on primary filings failed) -- quality_metrics.net_debt_to_ebitda / interest_coverage / fcf_conversion_pct left null rather than guessed; a follow-up pass should pull the FY26 cash-flow statement directly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Discrepancy across sources on the exact capacity multiple (baseline's 7.6-&gt;27.6 lakh kg = ~3.6x vs one search snippet describing 'almost 5x') not reconciled this pass -- used the more specific 7.6/27.6 lakh kg figures (~3.6x) as primary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 thread (topic 221215) not re-scanned for new posts beyond the original 9 this pass -- check for fresh community commentary next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(unchanged, but the drivers shifted). Execution has been excellent since first flagged -- FY26 revenue +41%, EBITDA margin 26.02% (beat the 24% working estimate), PAT +78%, ROCE sustained mid-30s%, no pledge, promoter holding rock-stable. But the stock has already re-rated hard on the back of it -- P/E ~26x -&gt; ~41x, price/mcap up another ~55-65% since first analyzed -- and combined FII+DII holders nearly halved their stake over the same period even as retail piled in. Business quality is no longer in question; the entry price now is. four_box stays 2.5 (tam/moat/valuation all weak) -&gt; thesis_fit stays neither.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~3.6x capacity expansion to 27.6 lakh kg via Rs 184 Cr capex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7.6 -&gt; 27.6 lakh kg; IPO proceeds + ~Rs 47 Cr accruals + ~Rs 60 Cr debt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Revenue guidance ladder Rs 200 Cr FY27 / Rs 250 Cr FY28 / Rs 300 Cr FY29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+31% / +25% / +20% YoY guided, decelerating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~25% guided to sustain into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actual 26.02%, up 441bps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 (pre-expansion) facility utilisation guided to run &gt;100% through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old 7.6 lakh kg facility running above rated capacity ahead of the new capacity coming online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client briefs / formulation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ramp (27.6 lakh kg, ~3.6x)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(FY27 Rs 200 Cr guide)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a higher OPM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~25-26%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ramp / utilisation of the new 27.6 lakh kg facility.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margin already expanded ~1,300bps FY22-&gt;FY26 (13%-&gt;26%) on scale + mix; management guides margin to sustain ~25% through FY27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client briefs / formulation wins (4 straight years of accelerating revenue growth); revenue growth (FY26 actual +41% YoY delivered). Still assumed: capacity ramp (27.6 lakh kg, ~3.6x); operating leverage; EBITDA margin sustaining ~25-26%.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2026-09-22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521 · 41.1x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~28-30% EPS CAGR FY26-28 needed to justify today's ~41x at a 25x exit multiple (quality-franchise range) -- roughly in line with management's own guided ~31%/+25% FY27/FY28 revenue growth if margins hold, leaving little room for positive surprise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200 Cr (mgmt guide, +31% YoY), EBITDA margin holding near 25-26%, PAT growth likely high-20s% (per-share growth diluted somewhat by the post-IPO share count vs pre-IPO years)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250 Cr (mgmt guide, +25% YoY) as the new 27.6 lakh kg capacity ramps; PAT growth similar to FY27 unless utilisation of the new lines lags the guided timeline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~41x trailing (roughly doubled from ~26x at first review) already appears to price in management's own guided FY27-29 growth ladder (+31%/+25%/+20% YoY); a reverse-PE base case lands within a few percent of today's price (see scenario_analysis), leaving limited embedded margin of safety either way -- not a confident enough basis for a precise magnitude estimate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confirming whether current-facility &gt;100% utilisation is converting into the Rs 200 Cr FY27 guide and whether the new capacity is commissioning/ramping on schedule</w:t>
      </w:r>
      <w:r>
        <w:rPr>
          <w:color w:val="666666"/>
          <w:sz w:val="18"/>
          <w:szCs w:val="18"/>
        </w:rPr>
        <w:t xml:space="preserve"> (window ~3M from 2026-09-22;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CDMO / specialty &amp; aroma chemicals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fragrance &amp; flavour formulator sitting between aroma-chemical / essential-oil suppliers (inputs) and FMCG / D2C brand owners (customers); 'brief-to-formulation' R&amp;D partner rather than a commodity compound seller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formulation IP + client-approved spec lock-in (the formulation, once designed into a brand's SKU, is costly for the brand to re-qualify away from)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 H Kelkar, Privi Speciality Chemicals, Oriental Aromatics, Symrise / Givaudan / IFF (global majors)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Sacheerome is adding ~3.6x capacity; larger domestic peer S.H. Kelkar is distributor-led, margin-pressured on raw-material volatility, and trades at a LOWER trailing PE (~25-28x) despite being the bigger incumbent -- Sacheerome's premium is priced on the formulation-lock-in model, not on scale. Durability of that edge as it scales 3.6x is the key unresolved question.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toward higher-margin, formulation-locked-in business; scale/operating leverage on completed and in-progress capex; a ~4% cut in employee expense contributing to recent margin gain (durability unconfirmed).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EBITDA margin (26.02% FY26) is well above the FY22 starting level (13%) and management itself only guides sustain-not-expand (~25% FY27). Part of the FY22-&gt;FY26 gain traces to an employee-cost cut of unconfirmed durability rather than purely structural mix/scale, so the defensible through-cycle margin may sit modestly below the current print.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YoY: FY23 +9%, FY24 +21%, FY25 +27%, FY26 +41% (Rs 64cr -&gt; 70 -&gt; 85 -&gt; 108 -&gt; 152cr) -- four straight years of accelerating growth. Quarterly detail was limited to alternating periods this pass: Sep-24 Rs 50cr/19% OPM, Mar-25 Rs 57cr/22% OPM, Sep-25 Rs 77cr/25% OPM, Mar-26 Rs 76cr/23% OPM; Q1 FY27 (Jun-26) actuals were not found despite being due -- open item for the next pass.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~41x trailing (up from ~26x at first review) already prices in an EPS CAGR in the high-20s% through FY28 at a ~25x exit -- roughly matching management's own guided growth ladder, leaving limited room for further multiple re-rating from here absent an upside surprise.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Capex (~Rs 184cr for ~3.6x capacity) funded via IPO proceeds + accruals (~Rs 47cr) + ~Rs 60cr debt, entirely within the core F&amp;F business -- no unrelated diversification found. ROCE sustained mid-30s% through the build-out phase so far.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'Brief-to-formulation' model explicitly frames the company as an R&amp;D-led formulation partner locked into client SKUs rather than a commodity compound supplier -- a capability-ladder narrative, though not yet proven at 3.6x scale.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35.7%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the 4 fiscal years with a calculable YoY comparison (FY23-FY26): FY23 narrowly missed (+9% revenue growth, just under the 10% hurdle, despite ROCE 36%); FY24, FY25 and FY26 cleared both hurdles cleanly (growth +21%/+27%/+41%, ROCE 38%/36%/35.7%). 3 of 4 checkable years pass, and the one miss was by 1pp on growth with excellent ROCE alongside it -- not a red flag.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71.54%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6.46%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Jun2025, Sep2025, Mar2026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rock-stable at 71.54% since IPO (Jun-2025 to Mar-2026), pledge nil (Reg 31(4) filing confirms no encumbrances) -- clean on the promoter side. But combined FII+DII holding roughly halved from ~14.3% to ~6.5% over the same 3 quarters while public/retail holding rose from ~14.2% to 22.0% -- likely IPO-anchor lock-in expiry and/or institutional profit-booking into the ~5x re-rating from issue price, not confirmed which. Not itself a governance red flag since the promoter side is clean and falling promoter% is the actual trigger condition, but worth watching.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Manufacturing capacity (installed): 7.6 lakh kg current -&gt; 27.6 lakh kg target (~3.6x) (improving) — Rs 184cr capex; IPO proceeds + ~Rs 47cr accruals + ~Rs 60cr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Current-facility utilisation: &gt;100% guided for FY27 (old facility running above rated capacity ahead of new capacity online)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R&amp;D spend / sales: ~2.3% of sales (stable) — underpins the brief-to-formulation client lock-in model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35%, FY28 margin 26%, FY28 EPS 24.75, exit 30x, implied price 743 (+43%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28%, FY28 margin 25%, FY28 EPS 21.2, exit 25x, implied price 530 (+2%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15%, FY28 margin 20%, FY28 EPS 12.6, exit 18x, implied price 226 (-57%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simply takes management's own FY27/FY28 revenue guide (Rs 200cr/Rs 250cr) and a sustained ~25% EBITDA margin as delivered, and lands almost exactly on today's price -- i.e. today's ~41x already prices in the guided ladder with little margin of safety. Bull needs growth to beat guidance (~35% CAGR) with margin holding near the cycle-high 26%. Bear needs the 3.6x capacity build to under-deliver (utilisation lag / margin give-back) -- a real 2-year risk given the unconfirmed commissioning timeline and the recent FII+DII selling, not just a tail case.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listed Jun-2025, now up ~5x from issue price; no dedicated technical read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VP thread (topic 221215), 9 posts Jun-2026, started by rk1771 -- no trusted-user participation. Tone is constructively skeptical: agreement that numbers and the direct-to-brand model look better than S.H. Kelkar, alongside unresolved questions on the guidance-vs-capacity mismatch, margin-driver sustainability, and how conservative guidance reconciles with a 4x build. Noted that Mukul Agarwal's Sanshi Fund (CAT III AIF) is a holder. Deep-dive pass 1 (this pass) did not re-scan the VP thread for new posts beyond the original 9 (source budget spent on filings/results instead) -- a fresh thread check is an open item for pass 2.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coverage. Untrusted X-triage lead (@BeatTheStreet10). VP thread constructive but with open due-diligence questions. Mukul Agarwal AIF holding is a secondary external signal (its current size not re-verified this pass -- combined FII+DII holding has fallen sharply since listing per shareholding filings).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NSE SME, listed Jun-2025 at Rs 102. Capex partly debt-funded (~Rs 60 Cr). Reg 31(4) annual promoter disclosure (as of 31-Mar-2026) confirms nil encumbrances/pledge. Standard SME governance / liquidity caveats; founder-run since 1992. No going-concern or governance red flags found in this pass; related-party-transaction detail not independently sourced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Execution has proven out since first review -- FY26 revenue +41% YoY, EBITDA margin 26.02% (ahead of the prior ~24% working estimate), PAT +78%, ROCE sustained mid-30s%, no promoter pledge, promoter holding rock-stable at 71.54% since listing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High-quality financials -- accelerating revenue growth (Rs 64 Cr FY22 -&gt; Rs 152 Cr FY26), OPM 13% -&gt; 26%, ROCE ~36-39%, debt-free, historically CFO above operating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'Brief-to-formulation' lock-in gives annuity-like revenue and a real margin premium over distributor-led peers (S H Kelkar trades at a lower ~25-28x PE despite being the larger incumbent)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~3.6x capacity expansion (7.6 -&gt; 27.6 lakh kg) provides multi-year volume headroom; management guides current-facility utilisation &gt;100% for FY27, suggesting demand is already ahead of existing capacity; priority-1 specialty / aroma-chemicals tailwind; marquee AIF holder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F&amp;F TAM; management's own guidance ladder (Rs 200/250/300 Cr FY27-29, decelerating to +20% YoY by FY29) implies a compounder, not a 10x-in-2-3-years revenue trajectory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re-rated a second leg since first review -- P/E ~26x -&gt; ~41x, market cap up another ~55-65%, now ~5x IPO issue price -- leaving little margin of safety even if guidance is met; at ~41x the multiple already appears to price in most of the guided growth ladder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FII+DII combined holding nearly halved (~14.3% -&gt; ~6.5%) over the three quarters since listing even as public/retail holding rose from ~14% to 22% -- a soft institutional-selling signal, reason unconfirmed (anchor lock-in expiry vs genuine profit-booking)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~3.6x capacity build well ahead of near-term revenue -- commissioning/ramp status not independently confirmed this pass; over-build risk or a period of low utilisation and higher depreciation/interest drag remains live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 of the FY22-26 margin gain traced to a cut in employee expense whose durability is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lead; SME disclosure; no trusted-user validation; no dividend despite consistent profitability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1,140-1,190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(F&amp;F premiumisation + D2C brand proliferation + import substitution, priority-1 aroma-chemicals theme; reinforced by &gt;100% guided current-facility utilisation). tam=weak (Indian F&amp;F market a few thousand crore; management's own FY29 guide of ~Rs 300 Cr revenue is far short of a 10x-in-2-3-yr case). moat=weak (formulation lock-in + sustained ~36% ROCE are real and now execution-proven, but still a small player with modest R&amp;D intensity and unproven durability at 3.6x scale). valuation=weak, and materially more stretched than at first review (~41x FY26 earnings, up from ~26x, after a second re-rating leg). Score 2.5 -&gt; neither (no written exception).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high-quality, execution-proven B2B fragrance formulator with a sticky model -- but a second re-rating leg (P/E ~26x -&gt; ~41x) into a small TAM and an unconfirmed-status 3.6x capacity build keeps this 'neither' / conviction Medium, with materially less margin of safety than at first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Aligns with the priority-1 'CDMO / specialty &amp; aroma chemicals' theme (keywords include fragrance, aroma chemical, specialty chemical) -- but it was processed as a tier-4.5 external lead, not a Step-1 discovery theme hit, so theme-ranking is informational here.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unchanged at 2.5 -&gt; 'neither'. tailwind yes (F&amp;F premiumisation, D2C brand proliferation, import substitution from global majors -- a real multi-year pull, reinforced this pass by &gt;100% guided current-facility utilisation). tam weak (Indian F&amp;F market is a few thousand crore; management's own FY29 guide of ~Rs 300 Cr revenue is far short of what a 10x-in-2-3-yr case needs). moat weak (formulation lock-in and sustained high ROCE are convincing and now execution-proven, but it remains a small player with modest R&amp;D intensity and unproven durability at 3.6x scale). valuation weak-to-worse (~41x FY26 earnings after a SECOND re-rating leg since first review, up from ~26x -- priced as a quality compounder with little room for surprise). No written exception taken.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(2026-09-22): business quality is no longer in question -- FY26 delivered +41% revenue, +78% PAT, 26% margin, sustained mid-30s ROCE, no pledge, stable promoter holding. But the stock re-rated in lockstep (and then some): market cap ~Rs 700-785 Cr -&gt; ~Rs 1,140-1,190 Cr, price ~5x issue. FII+DII holding nearly halved since listing while retail piled in -- a soft caution flag, not conclusive. Conviction held at Medium: the improved execution and the richer valuation roughly offset each other. Re-check after FY27 results confirm whether the new capacity is commissioning on schedule and whether the ~41x multiple is being justified by delivery against the Rs 200 Cr FY27 guide.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2026-09-22T04:59:14.493Z</dcterms:created>
  <dcterms:modified xsi:type="dcterms:W3CDTF">2026-09-22T04:59:14.499Z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