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Cosmic CRF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BSE-SME cold-rolled-form / railway-wagon-component maker with an integrated-wagon roll-up ambition - the Supreme Court has now vacated the NCLAT Section 29A ineligibility finding, materially lifting the biggest overhang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Manufacturer of cold-rolled formed sections and railway wagon components for Indian Railways and PSUs, pursuing an 'integrated wagon manufacturer' roll-up (Amzen bid); BSE-SME listed.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1,130 Cr (price ~Rs 1,318, Sep 2026); P/E ~22x; ~2.7x book (BV ~Rs 485)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revenue / PAT</w:t>
            </w:r>
          </w:p>
        </w:tc>
        <w:tc>
          <w:tcPr>
            <w:tcW w:type="dxa" w:w="5800"/>
          </w:tcPr>
          <w:p>
            <w:r>
              <w:t xml:space="preserve">Revenue ~Rs 717-723 Cr vs ~Rs 402 Cr FY25 (+~78-80%); PAT ~Rs 51 Cr vs ~Rs 29-31 Cr (+~74%); OPM ~11% (flat)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Capacity / order book</w:t>
            </w:r>
          </w:p>
        </w:tc>
        <w:tc>
          <w:tcPr>
            <w:tcW w:type="dxa" w:w="5800"/>
          </w:tcPr>
          <w:p>
            <w:r>
              <w:t xml:space="preserve">~133,600 MTPA; installed capacity +~94% YoY; order book ~Rs 760 Cr; springs volume target 10-12k MT FY27, 22-23k MT FY28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 (FY26)</w:t>
            </w:r>
          </w:p>
        </w:tc>
        <w:tc>
          <w:tcPr>
            <w:tcW w:type="dxa" w:w="5800"/>
          </w:tcPr>
          <w:p>
            <w:r>
              <w:t xml:space="preserve">ROCE ~13.6% / ROE ~11.9% (below the &gt;=15% quality bar)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Cash flow / debt</w:t>
            </w:r>
          </w:p>
        </w:tc>
        <w:tc>
          <w:tcPr>
            <w:tcW w:type="dxa" w:w="5800"/>
          </w:tcPr>
          <w:p>
            <w:r>
              <w:t xml:space="preserve">FY26 CFO +Rs 24 Cr (FY25 -Rs 73 Cr) - turned positive; FY26 FCF -Rs 109 Cr on Rs 145 Cr capex; borrowings Rs 133 Cr (up from Rs 78 Cr), +Rs 200 Cr loan planned for the Amzen integration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Legal</w:t>
            </w:r>
          </w:p>
        </w:tc>
        <w:tc>
          <w:tcPr>
            <w:tcW w:type="dxa" w:w="5800"/>
          </w:tcPr>
          <w:p>
            <w:r>
              <w:t xml:space="preserve">Supreme Court (14-May-2026, Civil Appeals 4266-4267/2026) allowed Cosmic's appeals, upheld Section 29A eligibility, set aside NCLAT orders; reinstated as H1 bidder for the Amzen wagon plant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FY26 was a strong operating year - revenue nearly doubled to ~Rs 717-723 Cr, PAT +~74% to ~Rs 51 Cr, installed capacity +~94% - though margins stayed thin (OPM ~11%) and returns are still sub-bar (ROCE ~13.6%, ROE ~11.9%). Two things have improved since the prior read: (1) the Supreme Court (14-May-2026) allowed Cosmic's appeals, held it was not disqualified under Section 29A, set aside the NCLAT ineligibility orders and reinstated it as H1 bidder for the Amzen integrated-wagon plant - removing the single largest bear point; (2) FY26 operating cash flow turned positive (+Rs 24 Cr vs -Rs 73 Cr in FY25). But free cash flow is deeply negative (-Rs 109 Cr on Rs 145 Cr capex), borrowings are rising (Rs 133 Cr, with a further Rs 200 Cr loan planned for Amzen), and the third-party forgery allegation against MD Aditya Vikram Birla over the Raft Cosmic EV JV share transfer (forged SH-4, per Raft Motors' founder) is still unresolved. The FY26 springs/fabricated-steel line did ~Rs 67 Cr revenue at just ~Rs 1.5 Cr margin because RDSO licensing was delayed - the FY27 margin story hinges on those licences coming through.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screener.in/company/543928/consolidated - FY26 revenue Rs 717 Cr (FY25 Rs 402 Cr), PAT Rs 51 Cr (FY25 Rs 31 Cr), OPM ~11%, ROCE 13.6%, ROE 11.9%, mcap ~Rs 1,132 Cr, P/E 22.4, BV Rs 485, promoter 55.11%, FY26 CFO +Rs 24 Cr / FCF -Rs 109 Cr / capex Rs 145 Cr, borrowings Rs 133 Cr, zero dividend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scanx.trade - FY26 revenue Rs 722.78 Cr (+79.81%), operating profit Rs 61.80 Cr (+66.62%), net profit Rs 50.56 Cr (+74.16%)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Cosmic CRF Q4 FY26 earnings call highlights (investing.com/GuruFocus) - order book Rs 760 Cr, installed capacity +94% YoY, springs 10-12k MT FY27 / 22-23k MT FY28, FY26 springs+fab-steel Rs 67 Cr revenue at Rs 1.5 Cr margin on delayed RDSO licensing, FY27 margins ~10% initially post-RDSO, Amzen production Mar-May 2027 after a 60-90 day repair, +Rs 200 Cr loan planned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Supreme Court order 14-May-2026 (Civil Appeal Nos. 4266-4267/2026) - Cosmic CRF held eligible under Section 29A, NCLAT judgment set aside, reinstated as H1 bidder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e-vehicleinfo.com - Raft Motors founder Parivesh Shukla's forgery/fraud allegation against Aditya Vikram Birla (MD, Cosmic CRF) over a forged SH-4 transferring his ~10.76% Raft Cosmic EV stake; unresolved, no regulator finding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revenue nearly doubled to ~Rs 717-723 Cr; PAT +~74% to ~Rs 51 Cr; OPM flat at ~11% - growth is volume/capacity-led, not margin-led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Returns still below bar: ROCE ~13.6%, ROE ~11.9% - a thin-margin fabrication business scaling on borrowed capital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operating cash flow turned positive (+Rs 24 Cr) after FY25's -Rs 73 Cr, but FY26 capex Rs 145 Cr drove FCF to -Rs 109 Cr; two consecutive years of deeply negative free cash flow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Borrowings up to Rs 133 Cr from Rs 78 Cr; management plans a further Rs 200 Cr loan for the Amzen wagon-plant integration - leverage is rising into the roll-up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55.11%; no pledge disclosed; no dividend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Springs / fabricated-steel line (Rs 67 Cr FY26 revenue) earned almost nothing (Rs 1.5 Cr margin) because RDSO product licensing was delayed - FY27 margin uplift depends on those approvals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Half-yearly consolidated: H2 FY25 (Mar-25) rev Rs 232 Cr / PAT Rs 11 Cr; H1 FY26 (Sep-25) rev Rs 304 Cr / PAT Rs 24 Cr; H2 FY26 (Mar-26) rev Rs 412 Cr / PAT Rs 26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growth accelerating (H2 FY26 ~+78% YoY); PAT up ~2.4x YoY in H2 FY26 but margin flat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standalone quarterly EBITDA/margin series published (SME-cadence disclosure)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Supreme Court judgment (14-May-2026) - Section 29A eligibility upheld, NCLAT orders set aside, reinstated as Amzen H1 bidder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results (board met 25-May-2026): revenue ~Rs 723 Cr, PAT ~Rs 51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Q4 FY26 concall - order book Rs 760 Cr, capacity +94%, Rs 200 Cr loan planned for Amzen, production Mar-May 2027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(Aditya Vikram Birla) small on-market share purchase (3,700 shares)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Raft Cosmic EV forgery allegation against the MD - still unresolved in public sources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Section 29A overhang removed by the Supreme Court; Cosmic reinstated as H1 bidder for the Amzen integrated-wagon plant (production Mar-May 2027)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CFO turned positive (+Rs 24 Cr) - the earlier cash-quality worry partly answered - but FCF is -Rs 109 Cr and debt is rising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revenue ~2x YoY; order book Rs 760 Cr (~1x FY26 revenue); springs volumes guided to ~4x by FY28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Margin story is entirely forward: FY27 ~10% pending RDSO licences, management floats 15-18% PAT margin longer term - unproven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Governance flag: forged-SH-4 allegation against the MD over the Raft Cosmic EV JV, unresolved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 the RDSO licences come through in FY27, and does the springs mix actually lift blended margin toward 10%+?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Amzen: does the plant restart on the Mar-May 2027 schedule, and what does the Rs 200 Cr extra debt do to interest cover?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When does free cash flow turn - or is this a perpetual-capex roll-up funded by debt and equity?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Raft Cosmic EV forgery allegation against the MD - does it escalate to a regulator or court finding?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Track record: fewer than 3 fiscal years are cleanly verifiable and ROCE has been &lt;15% throughout - not scoreable as Coffee-Can consistency (block omitted)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Low-Medium -&gt; Low-Medium. The Supreme Court clearing Section 29A and FY26 CFO turning positive are real positives on top of ~2x revenue growth and a Rs 760 Cr order book - but ROCE is still ~13.6%, FCF is -Rs 109 Cr, debt is rising into the Amzen roll-up, the margin uplift is entirely forward and RDSO-dependent, and an unresolved forgery allegation sits against the MD. Held at Low-Medium.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Ramp springs volumes ~4x by FY28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10-12k MT FY27, 22-23k MT FY28; installed capacity +94% YoY in FY26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Integrated wagon manufacturing via the Amzen plant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reinstated as H1 bidder; production expected Mar-May 2027 after a 60-90 day repair; +Rs 200 Cr loan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Blended margin toward 10% (then 15-18% PAT longer term)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~10% once RDSO licences obtained; 15-18% PAT floated as a longer-term ambition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Execute the Rs 760 Cr order book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~1x FY26 revenue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railway-capex order intake (order book Rs 760 Cr)</w:t>
      </w:r>
      <w:r>
        <w:rPr>
          <w:color w:val="666666"/>
          <w:sz w:val="20"/>
          <w:szCs w:val="20"/>
        </w:rPr>
        <w:t xml:space="preserve"> → </w:t>
      </w:r>
      <w:r>
        <w:rPr>
          <w:b/>
          <w:bCs/>
          <w:color w:val="A32020"/>
          <w:sz w:val="20"/>
          <w:szCs w:val="20"/>
        </w:rPr>
        <w:t xml:space="preserve">capacity +94% and springs ramp (RDSO licences)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(~2x in FY26)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mix shift + operating leverage -&gt; margin toward 10%+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Amzen integrated-wagon revenue from FY28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free cash flow (currently -Rs 109 Cr)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capacity +94% and springs ramp (RDSO licences).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 - FY26 revenue doubled but OPM stayed ~11%; management asserts leverage once RDSO-licensed springs scale, not yet evidenced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railway-capex order intake (order book Rs 760 Cr); capacity +94% and springs ramp (RDSO licences); revenue growth (~2x in FY26). Still assumed: mix shift + operating leverage -&gt; margin toward 10%+; Amzen integrated-wagon revenue from FY28; free cash flow (currently -Rs 109 Cr).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1318 · 22.4x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~22x trailing on a thin-margin fabricator implies the market expects both the volume ramp and the margin step-up to land; a ~15-18x exit for a cyclical component maker needs ~25-30% EPS CAGR FY26-28, roughly what the springs+Amzen plan implies if it executes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Rs 950-1,100 Cr on the capacity ramp; PAT Rs 70-90 Cr if RDSO licences come through and blended margin edges toward 10%; downside if licences slip and springs stay near-zero-margin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revenue Rs 1,300-1,600 Cr with first Amzen wagon contribution; PAT highly sensitive to margin mix and the extra Rs 200 Cr interest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priced-in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at ~22x the market already credits the volume growth and an implicit margin recovery; the forward margin is RDSO-dependent and unproven, and rising debt plus negative FCF cap the upside - our path is roughly what the multiple needs, not clearly above it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monitor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RDSO licences for springs + first Amzen wagon-plant milestone (restart Mar-May 2027), with a quarter showing blended margin lifting toward 10%</w:t>
      </w:r>
      <w:r>
        <w:rPr>
          <w:color w:val="666666"/>
          <w:sz w:val="18"/>
          <w:szCs w:val="18"/>
        </w:rPr>
        <w:t xml:space="preserve"> (window ~12M from 2026-09-08; 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railway capex upcycle - wagons and rolling-stock components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cold-rolled formed sections + wagon components supplier to Indian Railways/PSUs, moving toward integrated wagon manufacturing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wagon build slots / integrated wagon capacity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Titagarh Rail Systems, Jupiter Wagons, Texmaco Rail, Oriental Rail Infrastructure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Railway wagon demand is in an upcycle and Cosmic is adding capacity into it; the integrated-wagon step-up is the swing factor, but it competes with far larger established wagon builders.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unclear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volume / capacity growth (+94% installed capacity); product mix - shift toward RDSO-licensed springs and wagon components (not yet earning); railway-capex order intake.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OPM ~11% is not elevated - if anything it is depressed by the near-zero-margin springs line pending RDSO licensing. Risk is the reverse of peak margin: the forward 10%+ blended margin (and the 15-18% PAT ambition) is unproven and depends on approvals and mix, in a segment where Titagarh, Jupiter and Texmaco set pricing.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Half-yearly rev YoY oldest-&gt;newest: H2 FY25 ~+37%, H1 FY26 ~+80%, H2 FY26 ~+78%; PAT up ~2.4x YoY in H2 FY26 but margin flat - growth is volume-led, not yet margin-led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~22x trailing needs ~25-30% EPS CAGR FY26-28; the capacity +94% and springs 4x-by-FY28 plan can support that only if RDSO licences and Amzen both execute - execution-heavy, so treat as priced-in not underestimated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Aggressively reinvesting cash flow plus rising debt (Rs 78 Cr -&gt; Rs 133 Cr, +Rs 200 Cr planned) into capacity and the Amzen roll-up; two years of deeply negative FCF. Incremental ROCE on the reinvestment is still sub-15%, so the compounding case is unproven. Pursuing a distressed-asset acquisition (Amzen) via IBC rather than organic build. (unclear)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no-track-record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none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ambition to move from cold-rolled sections/components up to integrated wagon manufacturing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13.6%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1.8x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-175%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0 of the last 3 years (consistency_score 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FY24 (+109%/14%), FY25 (+19%/9%) and FY26 (+11%/9%) each cleared the revenue-growth leg but missed ROCE &gt;=15%. ROCE fell from 36% (FY23) to ~9% as the balance sheet geared up for the integrated-wagon roll-up - no year clears both filters.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/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new forum activity since the prior read (thread stable, highest #84). The Supreme Court outcome is confirmed via public sources / the Q4 concall ('legal victory'), not via new thread posts.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Prior in-thread presence of Manik_Gupta (elevated) was limited to legal-status updates and risk flags; no trusted conviction call, no floor active.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/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Supreme Court has vacated the NCLAT Section 29A ineligibility finding - the biggest legal overhang is lifted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Strong FY26 operating momentum (~90% volume growth, H2 PAT ~2.4x) into a railway-capex upcycle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Small Rs 795 Cr base with integrated-wagon-manufacturer optionality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Thin ~10% OPM / ~6-7% PAT margins; FY25 had negative operating and free cash flow despite reported profit - FY26 cash quality unconfirmed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Forgery/fraud allegation by Raft Motors' founder against MD Aditya Vikram Birla over a forged SH-4 transferring his ~10.76% Raft Cosmic EV stake - unresolved, no regulator finding, but a governance flag on the controlling person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Two straight years of deeply negative free cash flow (-Rs 109 Cr FY26 on Rs 145 Cr capex); borrowings rising Rs 78 Cr -&gt; Rs 133 Cr with a further Rs 200 Cr loan planned for Amzen; ROCE still ~13.6%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SME-scale disclosure quality historically poor (delayed announcements, 'unconvincing' concall answers)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Roll-up execution (Amzen / integrated wagon plant) still unproven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1,130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weak · valuation: weak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Railway-capex upcycle for wagons/rolling-stock is a real structural tailwind; small base (~Rs795cr) + roll-up optionality (Amzen/integrated wagon plant) is unproven execution — tam weak; no distinct moat vs peers (Titagarh, Jupiter Wagons) — weak; no valuation data, thin ~10% OPM and unconfirmed FY26 cash quality — weak. Supreme Court vacating the NCLAT Section 29A ineligibility is a major cleared overhang; Raft Cosmic EV-JV forgery allegations remain unresolved.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Re-verification: the Supreme Court has cleared the Section 29A ineligibility finding and FY26 growth is strong - conviction raised to Low-Medium and the HIGH CAUTION tier removed, with cash-flow quality and the EV-JV allegations still to monitor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Re-verification stock (Sovrenn lead). The H2 FY26 growth datapoint is verified, and separately the Supreme Court has set aside the NCLAT Section 29A orders and upheld Cosmic's eligibility - the primary driver of the earlier HIGH CAUTION tier is gone.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With the apex-court cloud lifted, ~90% FY26 volume growth, a railway-capex upcycle and a small Rs 795 Cr base, conviction moves up one notch to Low-Medium; the red_flag_tier is cleared to null, with the Raft Cosmic EV-JV allegations and the historically weak cash flow named as the remaining watch items.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 is 2.5 (tailwind yes / tam-moat-valuation weak). Written exception per the decision table: FY26 revenue nearly doubled, capacity is up ~94% and the order book (Rs 760 Cr) is ~1x revenue - growth is un-ignorable (phreak's carve-out) - so thesis_fit stays 10x-in-2-3-years with conviction capped at Medium; it actually sits at Low-Medium given -Rs 109 Cr FCF, rising debt into the Amzen roll-up, sub-15% ROCE, an RDSO-dependent forward margin and the unresolved forgery allegation against the MD.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track_record block omitted: fewer than 3 fiscal years are cleanly verifiable and ROCE has stayed below 15% throughout, so it is not scoreable as Coffee-Can consistency (open_questions line added). No 30-day revisit (conviction below Medium-High). Re-check FY27 free cash flow, RDSO licence progress, the Amzen restart and the Raft Cosmic EV allegation status.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2026-09-09T18:14:45.332Z</dcterms:created>
  <dcterms:modified xsi:type="dcterms:W3CDTF">2026-09-09T18:14:45.333Z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