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Dynamic Cables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Rajasthan power-cable maker (HV/LV/EHV up to 220kV plus conductors) riding the power-transmission and solar capex super-cycle - ~27% ROCE, de-levered, real-time RM pass-through, UL and PGCIL approvals opening the US and PGCIL - held back only by a promoter-related corporate guarantee and capex-timing slippage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Dynamic Cables manufactures power cables (HV ~55% of revenue, LV ~37%) and aluminium conductors (~8%), serving power utilities (~70% of the order book), solar/renewables (~15%), and government discoms, with a growing export book (~10% target). Promoter Mr Mangaal has been steadily buying; the company added its first analyst concalls in FY24-25. It holds RDSO/utility approvals, and in FY26 secured UL 854 certification (US market entry) and PGCIL approval for ACSR / AL59 conductors from its Reengus plant.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2,600 Cr; P/E ~28x trailing, EV/EBITDA ~20x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~26.2% / ~19.9%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Rs 1,198 Cr / Rs 84 Cr (rev +17%); FY25 Rs 1,025 Cr / Rs 65 Cr; FY24 Rs 768 Cr / Rs 38 Cr; FY23 Rs 669 Cr / Rs 31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349 Cr (+33% YoY), OPM ~11%, PAT ~Rs 25 Cr (+37%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</w:t>
            </w:r>
          </w:p>
        </w:tc>
        <w:tc>
          <w:tcPr>
            <w:tcW w:type="dxa" w:w="5800"/>
          </w:tcPr>
          <w:p>
            <w:r>
              <w:t xml:space="preserve">OPM 9% -&gt; 10% -&gt; 10% -&gt; 11% FY23-26 and steady ~11% across the last 6 quarters through metal-price volatility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811 Cr at 30-Jun-2026 (7-8 months visibility), roughly flat QoQ from Rs 808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Greenfield</w:t>
            </w:r>
          </w:p>
        </w:tc>
        <w:tc>
          <w:tcPr>
            <w:tcW w:type="dxa" w:w="5800"/>
          </w:tcPr>
          <w:p>
            <w:r>
              <w:t xml:space="preserve">~Rs 45 Cr capex, 6x asset turn (~Rs 270 Cr revenue potential); trial Sep 2026, commercial Q4 FY27, 80-85% utilisation by end-FY28; total capacity toward ~Rs 1,600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Exports</w:t>
            </w:r>
          </w:p>
        </w:tc>
        <w:tc>
          <w:tcPr>
            <w:tcW w:type="dxa" w:w="5800"/>
          </w:tcPr>
          <w:p>
            <w:r>
              <w:t xml:space="preserve">13% of Q1 FY27 revenue (up from ~9% FY26); US entry via UL 854 + a distribution-led model, initial shipments commenced; PGCIL ACSR/AL-59 approval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Gross borrowings ~Rs 43 Cr (from ~Rs 133 Cr FY19); net adj leverage 0.68x, interest coverage 11.3x; promoter ~68.2%, 0% pledge (no encumbrance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Watch items</w:t>
            </w:r>
          </w:p>
        </w:tc>
        <w:tc>
          <w:tcPr>
            <w:tcW w:type="dxa" w:w="5800"/>
          </w:tcPr>
          <w:p>
            <w:r>
              <w:t xml:space="preserve">~Rs 344 Cr corporate guarantee to Indokrates (same-promoter entity); promoter holding down from 74.5% (Mar 2024) to 68.2% (Jun 2026), cause unverified; India Ratings withdrew ratings at company request (procedural)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clean small-cap converter aligned to India's power-transmission and solar capex cycle: revenue Rs 669 -&gt; 768 -&gt; 1,025 -&gt; 1,198 Cr FY23-26, PAT Rs 31 -&gt; 84 Cr, and -- the key deep-dive confirmation -- OPM held 9% -&gt; 10% -&gt; 10% -&gt; 11% and has stayed steady at ~11% across the last six quarters despite copper/aluminium volatility, which validates management's real-time two-way RM pass-through claim in practice. ROCE ~26%, ROE ~20%, long-term debt largely repaid (gross borrowings ~Rs 43 Cr, net adj leverage 0.68x). Q1 FY27 revenue +33% YoY / PAT +37% -- delivery has run ~30% for six straight quarters against a conservative 18-20% guidance. The greenfield is on a dated schedule (trial Sep 2026, commercial Q4 FY27, 80-85% utilisation by end-FY28) but is small in capex terms (~Rs 45 Cr, ~Rs 270 Cr revenue potential at a 6x asset turn); the 'toward ~Rs 1,600 Cr full capacity' figure needs the debottlenecked base plus the greenfield at full utilisation, a multi-year story. US exports have genuinely started (13% of Q1 revenue via a distribution-led model) and PGCIL ACSR/AL-59 approval is in hand. Offsets: margins are structurally thin (~11%, converter economics -- the 10x is a volume/multiple story, not a margin story); the ~Rs 344 Cr Indokrates related-party corporate guarantee stands; and promoter holding has slipped ~6pp over 15 months (74.5% -&gt; 68.2%) for a reason this pass could not verify (0% pledge, no FY26 encumbrance).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(DYCL) FY23-26 P&amp;L + last 6 quarters + balance sheet: rev Rs 1,198 Cr / PAT Rs 84 Cr FY26, OPM 9-&gt;11%, ROCE 26.2%, borrowings Rs 43 Cr, promoter 68.18%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coverage: rev Rs 349 Cr (+33% YoY), PAT Rs 24.95 Cr (+37%), order book Rs 811 Cr, exports 13%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concall / guidance coverage (sahi.com): 18-20% CAGR guidance, greenfield trial Sep 2026 / commercial Q4 FY27 / 80-85% util end-FY28, margin ~10.5-11%, US distribution-led model, solar cables ~20%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India Ratings action: bank-loan ratings withdrawn at company request (procedural; net adj leverage 0.68x, interest coverage 11.3x)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669 -&gt; 768 -&gt; 1,025 -&gt; 1,198 Cr FY23-26 (+15%, +33%, +17%); PAT Rs 31 -&gt; 38 -&gt; 65 -&gt; 84 Cr -- consistent compounding, not lumpy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9% -&gt; 10% -&gt; 10% -&gt; 11% and steady ~11% across the last six quarters -- the real-time two-way RM pass-through holds up through copper/aluminium volatility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De-levered: gross borrowings ~Rs 43 Cr (from ~Rs 133 Cr FY19), net adj leverage 0.68x, interest coverage 11.3x; ROCE ~26%, ROE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from 74.47% (Mar 2024) to 68.18% (Jun 2026) -- a ~6pp decline over 15 months; 0% pledged and a filed confirmation of no FY26 encumbrance, but the decline's cause (fundraise vs sale) was not verifiable this pass and contradicts the 'continuously buying'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344 Cr corporate guarantee to Indokrates (same-promoter, 53-year-old, not a subsidiary) stands -- community-researched, not deemed fraudulent, but large vs ~Rs 450 Cr net worth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Sep'25 Rs 282 Cr / 11% / Rs 20 Cr; Dec'25 Rs 299 Cr / 11% / Rs 22 Cr; Mar'26 Rs 355 Cr / 11% / Rs 24 Cr; Jun'26 (Q1 FY27) Rs 349 Cr / 11% / Rs 25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YoY ~20-33% each quarter; margin flat at 11%; PAT stepping up steadily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scaled to 13% of Q1 FY27 revenue from ~9% in FY26 on the US distribution-led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roughly flat QoQ (Rs 808 -&gt; Rs 811 Cr) -- 7-8 months of visibility, needs continuous replenishment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(reported ~20-Jul-2026): record profitability, stock surged ~15%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India Ratings withdrew bank-loan ratings at the company's request (lender-approved; procedural, not credit deterioration)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PGCIL approval for ACSR &amp; AL-59 conductors (Reengus) received; UL 854 US certification in hand, initial US shipments commenced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Greenfield: commissioning date firmed to Sep-2026 trial / Q4 FY27 commercial (previously ambiguous Sep-2026 vs 2027)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has been rock-stable at ~11% for six straight quarters through metal volatility -- the strongest evidence yet that the RM pass-through works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exports are real and scaling: 13% of Q1 FY27 revenue vs ~9% FY26, via a distribution-led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capex is small (~Rs 45 Cr, ~Rs 270 Cr revenue potential) -- the near-term capacity add is modest; full ~Rs 1,600 Cr capacity is a multi-year utilisation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~6pp (74.5% -&gt; 68.2%) over 15 months -- a new negative vs the prior 'continuously buying' read; cause unverified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withdrew the credit ratings (procedural)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promoter holding fall ~6pp since Mar 2024 -- fundraise/QIP dilution, ESOP, or promoter selling?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status / any change in the ~Rs 344 Cr Indokrates corporate guarantee in the FY26 annual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greenfield commissions on the Sep-2026 / Q4 FY27 schedule (slipped once already)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~30% delivery continues or normalises toward the 18-20% guidance as the base grows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Scale and margin of the US distribution-led channel beyond the initial 13%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The deep read is confirmatory -- six quarters of ~30% growth at a stable ~11% margin (RM pass-through validated), de-levered, US exports genuinely started, greenfield dated. Held rather than raised: the greenfield is small in capex, and a new ~6pp promoter-holding slip (cause unverified) plus the standing Indokrates guarantee are real offsets.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Greenfield plant: trial production Sep 2026, commercial Q4 FY27, 80-85% utilisation by end-FY28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45 Cr capex; 6x asset turn (~Rs 270 Cr revenue potential); total capacity toward ~Rs 1,600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stable ~10.5-11% through metal-price volatility via real-time two-way RM pass-through + premium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steady at ~11% for six quarters; HTLS conductors, solar cables ~20% of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Long-term borrowings largely repaid; gross borrowings ~Rs 43 Cr, net adj leverage 0.68x, interest coverage 11.3x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borrowings ~Rs 43 Cr (from ~Rs 133 Cr FY19)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 market entry: UL 854 certification + PGCIL ACSR/AL-59 approval; initial shipments commenced via a distribution-led model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exports 13% of Q1 FY27 revenue (from ~9% FY26)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~Rs 811 Cr at 30-Jun-2026 (7-8 months visibility), roughly flat QoQ from Rs 808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811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18-20% revenue CAGR guidance (delivering ~30%)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18-20% CAGR guidance vs ~30-33% delivered for six quarters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power-transmission + solar capex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Rs 811 Cr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greenfield capacity (6x asset turn, commercial Q4 FY27) + debottlenecked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toward ~Rs 1,600 Cr run-rate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stable ~11% margin (RM pass-through) + operating leverage on a de-levered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(ROCE ~26%)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greenfield capacity (6x asset turn, commercial Q4 FY27) + utilisation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partial -- OPM is structurally capped ~11% (converter economics), so PAT growth tracks volume x asset turn, not margin expansion; ROCE is high because the base is de-levered and asset-efficient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power-transmission + solar capex demand; order book Rs 811 Cr; stable ~11% margin (RM pass-through) + operating leverage on a de-levered base. Still assumed: greenfield capacity (6x asset turn, commercial Q4 FY27) + debottlenecked base; revenue growth toward ~Rs 1,600 Cr run-rate.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536 · 28.5x P/E · 20x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~15-18% EPS CAGR FY26-28 to justify ~28x trailing (FY26 EPS ~Rs 17) at a ~20x exit -- roughly management's own conservative 18-20% guidance, below the ~30% being delivered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Q1 FY27 rev +33% / PAT +37%; near-term run-rate ~30% vs mgmt's 18-20% guidance; OPM stable ~11%; order book Rs 811 Cr (7-8 months); exports 13% of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the greenfield (6x asset turn, commercial Q4 FY27, 80-85% utilisation by end-FY28) plus US (distribution-led, shipments commenced) and PGCIL conductor optionality -- capacity toward ~Rs 1,600 Cr; greenfield capex is small (~Rs 45 Cr) so the near-term add is modest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and mgmt guidance both assume ~18-20%; delivery has run ~30-33% for six straight quarters at a stable ~11% margin; the greenfield ramp (Q4 FY27-FY28) and newly opened US/PGCIL conductor markets are not in the ~28x multiple -- but the greenfield is small in capex so the near-term uplift is modest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Greenfield trial production Sep 2026 -&gt; commercial Q4 FY27 (revenue from Q4 FY27, 80-85% utilisation by end-FY28); quarterly prints sustaining ~30% growth vs 18-20% guidance; first meaningful US distribution-led order scale-up</w:t>
      </w:r>
      <w:r>
        <w:rPr>
          <w:color w:val="666666"/>
          <w:sz w:val="18"/>
          <w:szCs w:val="18"/>
        </w:rPr>
        <w:t xml:space="preserve"> (window ~7M from 2026-09-02;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power-transmission + solar / renewables capex -- power cables and conductors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mid-tier power-cable maker (HV ~55%, LV ~37%, conductors ~8%) to utilities (~70% of book), solar (~20%) and discoms; RDSO / PGCIL / UL 854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utility qualification (RDSO/PGCIL) + conductor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KEI Industries, Polycab India, Apar Industries, RR Kabel, Universal Cables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Fragmented sector (~20 listed players) adding capacity into the T&amp;D upcycle (Polycab, KEI, Apar, RR Kabel all expanding) -- late-cycle glut risk exists, though the demand runway is long. Dynamic's edge is a de-levered balance sheet, a 6x-asset-turn new line and real-time RM pass-through that has held OPM at ~11% through metal volatility.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real-time two-way raw-material pass-through (copper/aluminium); premium product mix (HTLS conductors, solar cables ~20% of revenue); operating leverage on a de-levered, asset-efficient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9% -&gt; 10% -&gt; 10% -&gt; 11% FY23-26 and steady ~11% across the last six quarters through metal-price swings -- ~11% is the structural converter level, neither a peak nor likely to expand much.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revenue YoY (recent, oldest-&gt;newest): Sep'25 ~+20%, Dec'25 ~+19%, Mar'26 ~+27%, Jun'26 +33%; annual FY24 +15%, FY25 +33%, FY26 +17% -- consistently ahead of the 18-20% guidance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~28x trailing needs ~15-18% EPS growth; six quarters of ~30% delivery at a stable margin run ahead of that, so rate-of-change supports the multiple -- the risk is a small greenfield and growth normalising toward guidance as the base grows.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Long-term debt largely repaid; reinvesting at ~26% ROCE; greenfield ~Rs 45 Cr at a 6x asset turn; no unrelated diversification -- but a ~Rs 344 Cr corporate guarantee to Indokrates (same-promoter, 53-year-old, not a subsidiary) is a large related-party exposure (community-researched, not deemed fraudulent)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up: commodity LV cable -&gt; HV/EHV up to 220kV -&gt; HTLS conductors + solar cables + PGCIL-approved ACSR/AL-59 -&gt; US (UL 854) entry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26.2%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5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(screener DYCL + equitymaster/FY reports; screener 10y table was login-gated this pass): ROCE &gt;=23% every year (23.8% FY22 rising to ~26.8% FY26; some sources show a FY24 spike to ~32%). Revenue grew every year 15-33% (FY23 +15%, FY24 +15%, FY25 +33%, FY26 +17%; FY22 ~+19%). Both metrics cleared 5 of 5; margins thin (OPM 9%-&gt;11%) but stable through metal-price volatility.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corrected meaningfully over ~6 months on capex delays and a weak quarter before stabilising - forum posters see EPS of ~Rs 22-23 with a conservative 20x+ multiple as the near-term anchor.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42-post thread since 2022. The founding post (blue, 13 loves) framed it as a 'damn cheap' capex-boom proxy. First_Principles contributed two well-received sector deep-dives (14-18 loves) on the 20 listed cable companies and the RM-dependency / thin-GPM risk - later updated by Santosh_Sinha and management's own concall confirmation that RM cost is fully passed through. kartik_bhat, Jitendrapd94 and Tushar_Gupta1 (elevated tier) have posted detailed, positive concall notes across FY25-26 (highest-ever revenue, order book growing QoQ, debt repaid, US/PGCIL approvals). The two recurring cautions: the ~Rs 344 Cr Indokrates related-party corporate guarantee (Bibin_ponnachan raised it; prabal_jain researched and found it 'doesn't seem like a problem') and the capex-commissioning timeline slippage.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Three elevated-tier users (kartik_bhat, Jitendrapd94, Tushar_Gupta1) have independently posted constructive, detailed concall coverage and at least one (Jitendrapd94) discloses being invested - a consistent positive community read, though none has framed it as a sized high-conviction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2025-01-28 — Jitendrapd94</w:t>
      </w:r>
      <w:r>
        <w:rPr>
          <w:i/>
          <w:iCs/>
          <w:color w:val="666666"/>
          <w:sz w:val="18"/>
          <w:szCs w:val="18"/>
        </w:rPr>
        <w:t xml:space="preserve"> (Dynamic Cables company thread)</w:t>
      </w:r>
      <w:r>
        <w:rPr>
          <w:sz w:val="20"/>
          <w:szCs w:val="20"/>
        </w:rPr>
        <w:br/>
        <w:t xml:space="preserve">: Summarised the Q3 FY25 concall (highest-ever Q3/9M revenue, 9M sales +32%, PAT +72%, meaningful debt reduction, order book Rs 682 Cr, ~10.3% margins in line with long-term guidance); disclosed as invested. Elevated tier, no floor.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2026-01-27 — Tushar_Gupta1</w:t>
      </w:r>
      <w:r>
        <w:rPr>
          <w:i/>
          <w:iCs/>
          <w:color w:val="666666"/>
          <w:sz w:val="18"/>
          <w:szCs w:val="18"/>
        </w:rPr>
        <w:t xml:space="preserve"> (Dynamic Cables company thread)</w:t>
      </w:r>
      <w:r>
        <w:rPr>
          <w:sz w:val="20"/>
          <w:szCs w:val="20"/>
        </w:rPr>
        <w:br/>
        <w:t xml:space="preserve">: Posted detailed Q2 FY26 and Q3 FY26 result + concall notes: order book ~Rs 721 Cr, long-term borrowings fully repaid, greenfield (6x asset turn) to take full capacity to ~Rs 1,600 Cr by H2 FY26/FY27, solar cables 10-15% of revenue with a Rs 6,000-7,000 Cr TAM. Factual/positive coverage from an elevated-tier user; elevated not core, no conviction floor active.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Related-party item: a ~Rs 344 Cr corporate guarantee extended to Indokrates Pvt Ltd, a 53-year-old company of the same promoter (not a subsidiary) - flagged and researched by forum members, who did not find it alarming but noted it as a related-party exposure to monitor. Promoter holding ~68%, 0% pledged; promoters have been consistent open-market buyers. UL 854 certification and PGCIL conductor approval received in FY26.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held steady at ~11% across six quarters through metal-price volatility -- the real-time two-way RM pass-through works in practice, not just on the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 has run ~30-33% revenue growth for six straight quarters against a conservative 18-20% guidance; ROCE ~26%, ROE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Long-term debt largely repaid: gross borrowings ~Rs 43 Cr, net adj leverage 0.68x, interest coverage 11.3x -- a de-levered small-cap into a multi-year T&amp;D/solar capex 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on a dated schedule (trial Sep 2026, commercial Q4 FY27, 80-85% utilisation by end-FY28) at a 6x asset 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exports have actually started -- 13% of Q1 FY27 revenue (from ~9% FY26) via a distribution-led model -- plus PGCIL ACSR/AL-59 conductor approval opening the biggest domestic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~70% of the order book is utilities, ~20% solar; promoter 68%, 0% pledge, no FY26 encumbrance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are structurally thin (~11%) -- a converter with limited standalone pricing power; the 10x case rests on volume and a sustained multiple, not margin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344 Cr corporate guarantee to Indokrates (a same-promoter 53-year-old entity, not a subsidiary) -- researched by the community, not deemed fraudulent, but large versus a ~Rs 450 Cr net worth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from 74.5% (Mar 2024) to 68.2% (Jun 2026) -- contradicts the 'promoters continuously buying' framing; the ~6pp decline's cause (fundraise vs sale) was not verifiable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greenfield is small (~Rs 45 Cr capex, ~Rs 270 Cr revenue potential); the near-term capacity add is modest and commissioning has already slipped once (Sep 2026 vs earlier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~18-20% while delivering ~30% -- either sustained sandbagging or a signal that growth normalises toward guidance as the base grows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withdrew the credit ratings (company request, procedural -- but removes an external monitoring signal); government/discom exposure carries working-capital risk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- a small-cap converter with confirmed ~30% growth, improving ~27% ROCE, a de-levered balance sheet, a multi-year power-capex tailwind and US/PGCIL optionality; a literal 2-3-year 10x is aggressive given thin GPM, so treat it as a strong multi-year multibagger candidate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Power-capex tailwind long runway; new US/PGCIL markets = TAM expansion; RDSO/PGCIL approval moat real but ~20-player fragmented sector adding capacity; gap=underestimated (delivery 30% vs 18-20% priced)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 dive is confirmatory: six quarters of ~30% growth at a rock-stable ~11% margin (RM pass-through works), de-levered, US exports started, greenfield dated -- tempered by thin converter margins, the Indokrates guarantee and a 6pp promoter-holding slip. Conviction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thesis checks out on the filings: revenue +30-33% YoY for six straight quarters, OPM steady at ~11% through metal volatility (validating the real-time two-way pass-through), ROCE ~26%, long-term debt largely repaid, and US exports genuinely at 13% of Q1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catalyst is dated -- greenfield trial Sep 2026, commercial Q4 FY27, 80-85% utilisation by end-FY28 -- though small in capex (~Rs 45 Cr); the 'toward ~Rs 1,600 Cr' capacity is a multi-year full-utilisation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10x-in-2-3-years (multi-year framing): confirmed ~30% growth, improving ~26% ROCE, a de-levered balance sheet, a structural power-capex tailwind and US/PGCIL optionality support a strong multi-year multibagger frame; a literal 2-3-year 10x is aggressive on ~11% converter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 (no floor -- the constructive community coverage is elevated, not core). Held, not raised: the deep read is confirmatory, but the new promoter-holding slip (74.5% -&gt; 68.2%, cause unverified) and the standing Indokrates guarantee are real offsets, and the greenfield is modest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(0% pledge, no FY26 encumbrance, rating withdrawal procedural, Indokrates researched and not deemed fraudulent). revisit_after_30d true. Re-check trigger: greenfield commissioning on schedule, the promoter-holding decline explained, first meaningful US order scale-up, and any change in the Indokrates guarantee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2026-09-09T18:13:16.085Z</dcterms:created>
  <dcterms:modified xsi:type="dcterms:W3CDTF">2026-09-09T18:13:16.090Z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