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Grand Continent Hotels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Asset-light mid-market business-hotel chain compounding keys fast (revenue +94% FY26, target 3,000 keys by FY28) - but margins have collapsed from ~28% to ~9-14% on front-loaded leases AND a Sept-2025 GST change that made lease-rent input credit ineligible; OCF turned negative on ballooning security deposits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Grand Continent Hotels Ltd runs mid-market business hotels, mainly in South India, on an asset-light model — leasing properties for 10-15 years (3-6 month go-live, 24-month break-even target) and operating partly through franchise tie-ups with Royal Orchid (Regenta) and Sarovar (Golden Tulip). It has a small leisure and 'spiritual properties' presence and a 3-hotel (~367-key) lease-led US foray under Holiday Inn / Comfort Suites / Ramada. Founded by hospitality-industry veteran Ramesh Siva; IPO'd March 2025. ~31 properties / ~1,855 keys as of mid-2026.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245 Cr (price ~Rs 98, ~13% below the Mar-2025 IPO band of Rs 107-113; P/E ~20, P/B ~2.05x, book value ~Rs 48)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/ Profit</w:t>
            </w:r>
          </w:p>
        </w:tc>
        <w:tc>
          <w:tcPr>
            <w:tcW w:type="dxa" w:w="5800"/>
          </w:tcPr>
          <w:p>
            <w:r>
              <w:t xml:space="preserve">FY24 Rs 31 Cr -&gt; FY25 Rs 73 Cr (+135%) -&gt; FY26 Rs 140.5 Cr (+94%); FY26 PAT Rs 12.4 Cr (+16.6%), EPS Rs 4.98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FY26 reported EBITDA ~Rs 22 Cr (~15.6% margin) vs ~Rs 28 Cr adjusted for ineligible GST credit; quarterly OPM fell from 26-34% (FY24-25) to 9% (Sep-25) / 14% (Mar-26); mature India business hotels still ~28% unit 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flow / debt</w:t>
            </w:r>
          </w:p>
        </w:tc>
        <w:tc>
          <w:tcPr>
            <w:tcW w:type="dxa" w:w="5800"/>
          </w:tcPr>
          <w:p>
            <w:r>
              <w:t xml:space="preserve">OCF -Rs 1 Cr (FY24) -&gt; +Rs 6 Cr (FY25) -&gt; -Rs 18 Cr (FY26) as refundable security deposits jumped (other non-current assets Rs 20 -&gt; 53 Cr); borrowings Rs 37 Cr, D/E ~0.2; current ratio fell 3.74 -&gt; 1.23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Keys / expansion</w:t>
            </w:r>
          </w:p>
        </w:tc>
        <w:tc>
          <w:tcPr>
            <w:tcW w:type="dxa" w:w="5800"/>
          </w:tcPr>
          <w:p>
            <w:r>
              <w:t xml:space="preserve">~956 keys start-FY25 -&gt; ~1,769 end-FY25 -&gt; ~1,855 (mid-2026); target ~2,400-2,450 by FY27 (~600 already signed), 3,000 by FY28 (evaluating 500-600 more, 'selective')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holding</w:t>
            </w:r>
          </w:p>
        </w:tc>
        <w:tc>
          <w:tcPr>
            <w:tcW w:type="dxa" w:w="5800"/>
          </w:tcPr>
          <w:p>
            <w:r>
              <w:t xml:space="preserve">~54.85% (stable, no encumbrance confirmed FY26); FII fell 4.33% -&gt; 0.22% over FY26; Niveshaay/Negen among earlier institutional holders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Revenue is compounding very fast (~135% then ~94% YoY) as the company adds keys aggressively on leased properties, and the key-count guidance (3,000 by FY28, ~600 leases already signed for FY27) is credible. The problem the deep read confirms and enlarges: operating leverage has run hard in reverse. Quarterly OPM fell from 26-34% in FY24-25 to 9% (Sep-25) and 14% (Mar-26). Two forces are at work — (1) the ramp drag (each new lease is a fixed cost from day one, ~24 months to break even) and (2) a structural GST regime change at end-September 2025 that made input-tax credit on lease rent ineligible, cutting margin conversion by roughly 4-6 points; FY26 adjusted EBITDA (Rs 28 Cr) vs reported (Rs 22 Cr) quantifies the hit. Management's mitigation — 8-10% room-rate increases, revenue-share (vs fixed) leases, management contracts, and structuring premises as 'specified premises' to reclaim credit — is early and unproven ('some impact in April and May'). Cash flow turned clearly negative (OCF -Rs 18 Cr FY26) as security deposits to landlords more than doubled, and the current ratio collapsed from 3.74 to 1.23. The stock has de-rated to ~20x / ~2x book, so a lot of the disappointment is priced; whether this is a buy hinges on blended margins recovering off the trough as the mitigation and rate hikes take hold.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2026-09-03.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/ H2 FY26 audited results + investor presentation + 25-May-2026 concall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consolidated - quarterly OPM series FY24-FY26, annual revenue/PAT FY24-26, OCF -1/+6/-18 Cr, borrowings, shareholding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operational update (2 hotels/86 keys, India occ ~69%, USA ~70%); BSE promoter no-encumbrance filing FY26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Rs 31 -&gt; 73 -&gt; 140.5 Cr (FY24-26); PAT Rs 4 -&gt; 11 -&gt; 12.4 Cr - profit growth (+16.6% FY26) far behind revenue (+94%) as margins compressed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reported EBITDA ~Rs 22 Cr (~15.6%) vs Rs 27.96 Cr adjusted for 'ineligible GST input credit' - a ~Rs 6 Cr structural hit from the end-Sept-2025 GST regime change on lease rent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OCF -Rs 18 Cr in FY26 (vs +Rs 6 Cr FY25) driven by refundable security deposits: other non-current assets Rs 20 -&gt; 53 Cr; current ratio 3.74 -&gt; 1.23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Mature India business hotels earn ~28% unit EBITDA on Rs 76.6 Cr revenue - the stabilised model is intact; blended margin is dragged by new-property ramp (24-mo break-even) + leisure/spiritual properties at single-digit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Borrowings only Rs 37 Cr (D/E ~0.2) - leverage is via off-balance-sheet leases and security deposits, not debt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OPM: ~32% (Mar-24), ~34% (Sep-24), ~26% (Mar-25), 9% (Sep-25), 14% (Mar-26) - a sharp, sustained fall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H1 FY26 was the weak half (Sep-25 revenue Rs 56 Cr, PAT Rs 2 Cr); H2 FY26 surged (revenue Rs 84.8 Cr, +108% YoY, PAT Rs 10.1 Cr) as more keys came online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tone: management acknowledged the GST hit as material, listed four mitigations (8-10% rate hikes, revenue-share leases, management contracts, specified-premises structuring) and said 'some impact in April and May'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update gives only operating metrics (86 keys added, India occ 69%) - no P&amp;L yet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 2026: H2/FY26 results, investor presentation, analyst call (25 May)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 expansion held at 3 hotels / ~367 keys (lease-led, aided by rent-free periods); management says it will not expand aggressively internationally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Dubai MOU 'mutually cancelled'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promoter shares confirmed unencumbered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operational update: 2 hotels / 86 keys commenced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end-September-2025 GST regime change made input-tax credit on lease rent ineligible - a structural (not just ramp) ~4-6 pt margin headwind; FY26 adjusted vs reported EBITDA quantifies it at ~Rs 6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OCF was -Rs 18 Cr (prior write-up only knew security deposits 'roughly doubled') - the cash drag is real and negative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ratio collapsed 3.74 -&gt; 1.23; management itself flagged working-capital monitoring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FII holding exited over FY26 (4.33% -&gt; 0.22%)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Mature India business-hotel units still do ~28% EBITDA - the stabilised unit economics are not broken; the issue is blend + tax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8-10% rate hikes + specified-premises structuring actually restore blended EBITDA margin toward the high-teens/20s in FY27?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large does the security-deposit / negative-OCF drag get at 2,400-3,000 keys?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ARR/occupancy hold as mid-market supply expands industry-wide and if travel demand softens?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Scale and trajectory of related-party loans to promoter's Elysium Holidays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Medium. Key-count growth and the 3,000-key plan are credible and the valuation has de-rated to ~20x/~2x book, but the deep read established the Sept-2025 GST change as a structural margin headwind on top of the known ramp drag, plus now-negative OCF and a current ratio down to 1.23 - enough to take one notch off while the margin-recovery evidence is absent.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Mitigate the Sept-2025 GST input-credit loss on lease rent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8-10% room-rate hikes; revenue-share (vs fixed) leases; management contracts; 'specified premises' structuring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Reach ~2,400-2,450 keys by end-FY27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~600 keys already signed; from ~1,855 mid-2026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Reach 3,000 keys by FY28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evaluating another 500-600 keys, 'selective on location and profitability'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Lease cost ~25-27% of revenue; stabilised core EBITDA margin &gt;30%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vs blended OPM currently 9-14%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Hold US at 3 hotels; no aggressive international expansion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Dubai MOU cancelled; US pending full-season review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keys added on 10-15yr leases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(occupancy x ARR x keys)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new-property ramp drag (24-mo break-even) + GST input-credit loss on rent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blended EBITDA margin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lease rent + security-deposit cash outflow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OCF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blended EBITDA margin (ramp drag + GST input-credit loss on rent).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no - currently negative; OPM fell from 26-34% to 9-14% as keys were added, and recovery depends on unproven mitigation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keys added on 10-15yr leases; revenue growth (occupancy x ARR x keys). Still assumed: blended EBITDA margin; lease rent + security-deposit cash outflow; PAT / OCF.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98.4 · 19.8x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~20x trailing EPS (~Rs 4.98) needs only ~12-15% EPS CAGR FY26-28 at a ~16x cyclical-hotel exit multiple - a low bar the market has set because it is discounting the margin/cash risk heavily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200-230 Cr (keys +30%), blended EBITDA margin recovering toward ~17-20% only if rate hikes + GST mitigation land; PAT ~Rs 15-20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290-320 Cr at ~3,000 keys; PAT ~Rs 25-35 Cr if blended margin normalises toward the 20s, materially less if it doesn't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prices the growth but discounts it hard for the structural GST hit, negative OCF and unproven pricing power; our path is somewhat above the ~13% the modest multiple implies only if the margin mitigation works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 / H1 FY27 results - first P&amp;L showing whether blended EBITDA margin recovers off the ~9-14% trough as the 8-10% rate hikes and GST-mitigation structuring take effect</w:t>
      </w:r>
      <w:r>
        <w:rPr>
          <w:color w:val="666666"/>
          <w:sz w:val="18"/>
          <w:szCs w:val="18"/>
        </w:rPr>
        <w:t xml:space="preserve"> (window ~3M from 2026-09-03;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mid-market branded hospitality (asset-light lease + franchise)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lessee-operator adding keys fast, franchising Regenta / Golden Tulip brands; small owner-adjacent US lease foray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securing well-located leases at rents that still work after the loss of GST input credit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Lemon Tree Hotels, Royal Orchid Hotels, SAMHI Hotels, Chalet Hotels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GCH and the broader mid-market segment are both adding rooms into a post-COVID travel upcycle - late-cycle glut risk if demand softens, and GCH's fixed leases give it the least flexibility of the peer set.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new-property ramp drag - each lease is a fixed cost from day one, ~24 months to break even (cyclical/temporary); Sept-2025 GST regime change removing input-tax credit on lease rent (structural, ~4-6 pts); leisure and 'spiritual' properties running at single-digit EBITDA margins.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Margins are at a trough, not a peak: blended OPM 9-14% vs ~28% mature-unit EBITDA. A normalised blended margin is plausibly high-teens to low-20s if the GST mitigation works and new properties season - but that is unproven.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Quarterly revenue is opening-driven and lumpy: Rs 32 Cr (Sep-24), Rs 73 Cr (Mar-25), Rs 56 Cr (Sep-25), Rs 141 Cr (Mar-26); annual +135% (FY25) then +94% (FY26). Key count is the cleaner signal: ~956 -&gt; ~1,855 in ~18 months, 3,000 targeted by FY28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~20x trailing needs only ~12-15% EPS CAGR at a ~16x hotel exit; key count alone should more than clear that, so the swing factor is whether blended margin recovers rather than whether revenue grows.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Reinvesting all cash flow plus rising security deposits into rapid key expansion; ROCE ~12-14% and falling as new assets drag. Showed some discipline pulling back internationally (held US at 3 hotels, cancelled Dubai MOU). Founder is a hospitality-industry veteran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Exploring a shift from fixed leases toward revenue-share structures and management contracts - a move up the asset-light curve if it lands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12%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1.5x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-65%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pulled; trading ~13% below the IPO price and well off post-listing highs, market cap down to ~Rs 245 Cr.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First-time read of the full 14-post thread 'Grand Continent Hotels' (topic 209034), Oct 2025 to Aug 2026. The opener (Ashar_Mann, 9 loves) lays out the asset-light + franchise + aggressive-expansion thesis. A sustained back-and-forth with member Kedar_Kailaje probes the core risk — that leases are a fixed, upfront, hard-to-renegotiate cost and that lease-as-%-of-revenue has been rising faster than ARR. Post-H1 FY26 (Nov 2025) Kedar notes 'a key risk has played out' as lease rent rose ~3x on ~75% revenue growth. A later member reached out to the company on the doubling of 'other non-current assets' and got a benign explanation (security deposits + FDs). Most recent post (Aug 2026) simply says the business 'looks super attractive' at the current valuation. The deep read adds that the Sept-2025 GST change is a second, more structural margin driver than the thread fully appreciated.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Thread starter Ashar_Mann is on the trusted roster at ELEVATED tier (auto-promoted 2026-08-25) and is invested and self-described as biased; treat as informational, not a conviction floor. Elevated-tier member Chandragupta posted only a neutral due-diligence question. No core-tier signal.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2025-10-12 — Ashar_Mann</w:t>
      </w:r>
      <w:r>
        <w:rPr>
          <w:i/>
          <w:iCs/>
          <w:color w:val="666666"/>
          <w:sz w:val="18"/>
          <w:szCs w:val="18"/>
        </w:rPr>
        <w:t xml:space="preserve"> (Grand Continent Hotels)</w:t>
      </w:r>
      <w:r>
        <w:rPr>
          <w:sz w:val="20"/>
          <w:szCs w:val="20"/>
        </w:rPr>
        <w:br/>
        <w:t xml:space="preserve">: Started the VP thread with a full bull thesis (asset-light 10-15yr leases, Regenta/Golden Tulip franchise tie-ups, aggressive room expansion); explicitly 'invested and biased'. Elevated tier, so informational — no conviction floor.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Promoter earlier ran a related entity (Elysium Holidays); GCH has extended small loans to it — flagged by a member as worth watching, immaterial in size so far. May-2026 H2/FY26 results + concall. Q1 FY27 operational update: 2 hotels / 86 keys commenced, India occupancy ~69%, USA ~70%. Dubai MOU 'mutually cancelled' (company may stay out due to geopolitics). No encumbrance on promoter shares confirmed for FY26. No SEBI action.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Key count compounding: ~956 -&gt; ~1,855 in ~18 months with ~600 leases signed for FY27 and a credible 3,000-key FY28 target on an asset-light, franchise-supported model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Mature India business hotels still earn ~28% unit EBITDA — the model works at stabilisation; blended margin is depressed by new-property drag, not by the core economics failing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reset hard: ~20x P/E, ~2x book, ~13% below IPO price — much of the margin disappointment is priced 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pulled back on international expansion (held US at 3 hotels, cancelled Dubai MOU) — some capital discipline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Founder is a hospitality-industry veteran; earlier institutional holders (Niveshaay, Negen)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Structural margin hit: the Sept-2025 GST change made lease-rent input credit ineligible, cutting conversion ~4-6 pts; mitigation (rate hikes, revenue-share leases, specified-premises structuring) is early and unproven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leverage is deeply negative in the ramp: quarterly OPM fell from 26-34% to 9% (Sep-25) / 14% (Mar-26)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OCF turned negative (-Rs 18 Cr FY26) as security deposits to landlords doubled; current ratio collapsed 3.74 -&gt; 1.23 — cash tightening as expansion accelerates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Leases are fixed, upfront and hard to renegotiate down — if ARR/occupancy lag, margins stay compressed for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&lt;2 years listed, no through-cycle record; hospitality is demand-cyclical and mid-market supply is expanding industry-wide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FII holding exited (4.33% -&gt; 0.22% over FY26); small related-party loans to promoter's Elysium Holidays to watch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Microcap (~Rs 245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no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Revenue growth (+94% FY26) and key-count ramp (956-&gt;1855) support tam via live-inflection carve-out; late-cycle glut risk tempers tailwind; no moat (least-flexible fixed-lease peer); GST margin hit unconfirmed keeps valuation weak (partially-priced).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fast key-count compounding at a tiny base, but the deep read confirms a worse and partly STRUCTURAL margin problem (front-loaded leases + Sept-2025 GST change) and negative OCF — 10x-frame retained but UNCONFIRMED, conviction Medium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high revenue growth (~94% FY26) plus a credible 3,000-key FY28 plan at a ~Rs 245 Cr base keeps the 10x-in-2-3-years frame per the inflection rule — but flagged UNCONFIRMED because blended EBITDA margin has fallen to ~9-14% and the recovery depends on unproven GST mitigation and rate hikes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lowered Medium-High -&gt; Medium: the deep read surfaced the end-Sept-2025 GST input-credit change as a second, more structural margin driver than prior notes captured, alongside now-negative OCF (-Rs 18 Cr) and a current ratio down to 1.23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conviction floor applies — the trusted thread-starter is elevated tier and self-described as biased; no core-tier signal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has de-rated to ~20x / ~2x book so much of the disappointment is priced; revisit in ~30 days — track blended EBITDA margin off the trough, ARR/occupancy vs key additions, and OCF/security-deposit drag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2026-09-09T14:08:31.375Z</dcterms:created>
  <dcterms:modified xsi:type="dcterms:W3CDTF">2026-09-09T14:08:31.375Z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