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Jeena Sikho Lifecare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Fast-growing Ayurvedic healthcare + own-brand consumer-products platform; FY26 filings confirm cash-flow quality, net cash and zero promoter pledge, but core hospital-services growth has decelerated to ~13% as the products/e-commerce leg becomes the larger driver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Jeena Sikho Lifecare is a leading Ayurvedic healthcare-system provider in India, running a hub-and-spoke leased hospital/clinic network (Panchkarma treatments) alongside a fast-growing own-brand consumer products and e-commerce business, under a charismatic founder-promoter (Manish Grover).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6,235 Cr (Sep 2026; down from ~Rs 7,000+ Cr, stock -34% over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~64% / ~61% (flattered by an asset-light leased base and small equity capital of Rs 25 Cr; not comparable to owned-hospital peers)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results</w:t>
            </w:r>
          </w:p>
        </w:tc>
        <w:tc>
          <w:tcPr>
            <w:tcW w:type="dxa" w:w="5800"/>
          </w:tcPr>
          <w:p>
            <w:r>
              <w:t xml:space="preserve">Revenue Rs 801 Cr (+71% YoY), EBITDA Rs 349 Cr (+149%, 44% margin), PAT Rs 222 Cr (+177%); 3-yr sales CAGR 58%, PAT CAGR 88%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Q1 FY27: Revenue Rs 224.4 Cr (+29% YoY, +4% QoQ), EBITDA Rs 92 Cr (+17%), PAT Rs 66 Cr (+28%). Healthcare Services segment only +13% to Rs 106 Cr despite private-pay IPD admissions +33% (11,500) and IPD revenue +26%; government-panel Panchakarma cut deliberately. Products/e-commerce ~Rs 118 Cr (~53% of revenue) at ~86% gross 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Net cash (net debt -Rs 108 Cr, Mar-26); total debt Rs 127 Cr; D/E ~27%. FY26 OCF Rs 254 Cr &gt; PAT; FCF Rs 221 Cr on ~Rs 34 Cr gross capex. Maiden dividend declared with FY26 results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Governance</w:t>
            </w:r>
          </w:p>
        </w:tc>
        <w:tc>
          <w:tcPr>
            <w:tcW w:type="dxa" w:w="5800"/>
          </w:tcPr>
          <w:p>
            <w:r>
              <w:t xml:space="preserve">Zero promoter encumbrance confirmed for FY26 (promoter + PAC). CS resigned Jul-2026 (career move), replaced. MD/WTD reappointed for fresh 5-yr terms from Aug-2026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growth remains strong but has clearly decelerated: FY26 consolidated revenue +71% / PAT +177% (44% EBITDA margin), stepping down to +29% / +28% in Q1 FY27 with EBITDA margin normalising to ~41%. The deep read confirms the cash-flow quality the community flagged (FY26 OCF Rs 254 Cr &gt; PAT, FCF Rs 221 Cr on only ~Rs 34 Cr capex), a net-cash balance sheet, zero promoter pledge and a maiden dividend - none of which supports the 'seems shady' framing. The key nuance is the mix: the own-brand products/e-commerce leg (~86% gross margin) is now the larger and faster-growing half of revenue, while the core Healthcare Services segment grew only ~13% in Q1 FY27 - management attributes this to a deliberate low-ticket private-pay occupancy-building strategy ahead of an Ayushman Bharat opportunity, and volumes (IPD admissions +33%) support that read, but realisation-per-admission recovery is unproven.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2026-09-03.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AR (approved 31-Aug-2026) + FY24/FY25 financials via screener.in - revenue/PAT/OCF trajectory, capex-light model, zero-pledge declaration,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(10-Aug-2026, Manish Grover / CFO Nanak Chand) + prior Q3/Q4 FY26 concalls and investor deck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Mar-Aug 2026 - CS resignation/appointment, board reappointments, Punjab land sale, dividend, AGM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801 Cr (+71%), EBITDA Rs 349 Cr (+149%, 44% margin), PAT Rs 222 Cr (+177%); 3-yr sales CAGR 58%, PAT CAGR 88%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Cash-flow quality real: FY26 OCF Rs 254 Cr &gt; PAT Rs 222 Cr; FCF Rs 221 Cr on ~Rs 34 Cr gross capex. FY24 OCF was only Rs 15 Cr - quality improved sharply with scale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Capex-light leased model (~Rs 3-4 lakh/bed fit-out) funded from internal accruals, no leverage; net cash (net debt -Rs 108 Cr Mar-26), total debt Rs 127 Cr, D/E ~27%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encumbrance confirmed for FY26 across promoter + PAC entities - directly rebuts the thread's 'fraud'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~64% / ROE ~61% flattered by an asset-light leased base and Rs 25 Cr equity capital - not comparable to owned-hospital peers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Maiden dividend declared with FY26 results (record date 21-Sep-2026) - a quality/governance positive for a company once accused of story-selling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224.4 Cr (+29% YoY, +4% QoQ), EBITDA Rs 92 Cr (+17%), PAT Rs 66 Cr (+28%) - growth roughly halved vs FY26's +71%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~41% vs ~45% YoY - deliberate normalisation as low-ticket private-pay admissions and the products mix dilute blended realisation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Healthcare Services revenue only +13% to Rs 106 Cr despite private-pay IPD admissions +33% (11,500) and IPD revenue +26% (Rs 84.8 Cr); government-panel Panchakarma revenue cut sharply on purpose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Products/e-commerce ~Rs 118 Cr (~53% of revenue) at ~86% gross margin - now the larger and faster-growing leg; e-commerce medicine channel scaling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 - management frames the ticket-size dilution as occupancy-building ahead of Ayushman Bharat, not demand weakness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15-Jul-2026: CS &amp; Compliance Officer Smita Chaturvedi resigned (stated career move); Priya Goyal appointed - KMP change, not auditor-level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reappointed MD Manish Grover and WTD Bhavna Grover for fresh 5-yr terms from 25-Aug-2026; added two independent directors + Dr Ish Sharma as executive WTD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 sale of non-operational Punjab land for ~Rs 24 Cr (revised disclosure) - minor housekeeping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AR approved 31-Aug-2026; AGM 28-Sep-2026; dividend record date 21-Sep-2026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rating action, QIP or material litigation in the window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pledge formally confirmed for FY26 - the single biggest rebuttal to the 'seems shady' thesis, not in the prior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 math now explicit: Healthcare Services +13% (Rs 106 Cr) vs Products ~Rs 118 Cr - the consumer/e-commerce arm, not hospitals, is now driving the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Net-cash balance sheet (net debt -Rs 108 Cr) and a declared maiden dividend - prior write-up only had 'D/E ~30%'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growth has decelerated to ~29% and EBITDA margin to ~41%; the market has de-rated the stock ~34% over the last year to ~26x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Healthcare Services revenue re-accelerate as discounted private-pay admissions mature to full ticket, or is +13% the new run-rate?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durable is the ~86%-gross-margin products/e-commerce economics as that channel scales against well-capitalised FMCG-Ayurveda majors?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7,000-10,000-bed 3-5yr ambition appears only in secondary summaries - needs confirmation from an investor presentation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Sustainability of 60%+ ROE/ROCE as the base grows and if any owned-asset capex enters the model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FY26 filings confirm OCF &gt; PAT, zero promoter pledge, a net-cash balance sheet and a maiden dividend - the thread's 'fraud' framing is not substantiated. Not raised because consolidated growth has halved to ~29%, EBITDA margin is normalising down on the deliberate low-ticket private-pay + products mix, and the market has de-rated the stock ~34% in a year.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Own-brand products / e-commerce - ~86% gross margin, ~Rs 118 Cr in Q1 FY27 (~53% of revenue), scaling the e-commerce medicine channel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118 Cr Q1; ~53% of rev; ~86% GM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operational beds from ~2,300 toward 3,000-3,500 by FY27; 445 beds in the development pipeline; longer-term ambition 7,000-10,000 beds in 3-5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~2,300 operational + 445 in pipeline; 561 added in FY26; 3,000-3,500 by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De-emphasise government-panel Panchakarma; shift resources to private-pay IPD + e-commerce products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government-panel Panchakarma revenue cut sharply in Q1 FY27; private-pay IPD revenue +26%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Realisation per admission expected to normalise upward as discounted-ticket private-pay admissions mature (Q1: services rev +13% vs admissions +33%)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IPD admissions +33% (11,500), IPD revenue +26%; segment revenue +13%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Capital-efficient leased model - ~Rs 3-4 lakh/bed fit-out; expansion funded from internal accruals, no leverage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3-4 lakh/bed; FY26 gross capex ~Rs 34 Cr vs OCF Rs 254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Net-cash balance sheet with OCF exceeding PAT; maiden dividend declared with FY26 results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 debt -Rs 108 Cr (Mar-26); FY26 OCF Rs 254 Cr &gt; PAT Rs 222 Cr; FCF Rs 221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bed activation (~2,300 -&gt; 3,000-3,500 by FY27) + 445 in pipeline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private-pay IPD admission growth (+33% Q1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shift away from government-panel Panchakarma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ticket-size / realisation-per-admission normalisation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own-brand products/e-commerce at ~86% GM scaling past 50% of 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EBITDA margin (normalising from 44% toward mid-30s%) + PAT (OCF &gt; PAT)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ticket-size / realisation-per-admission normalisation.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admissions grew 22-33% but Healthcare Services revenue only +13% on a deliberate discounted-ticket occupancy strategy; segment leverage depends on realisation recovering as beds fill, while the products leg carries its own high-margin economics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bed activation (~2,300 -&gt; 3,000-3,500 by FY27) + 445 in pipeline; private-pay IPD admission growth (+33% Q1 FY27); mix shift away from government-panel Panchakarma; own-brand products/e-commerce at ~86% GM scaling past 50% of revenue. Still assumed: ticket-size / realisation-per-admission normalisation; blended EBITDA margin (normalising from 44% toward mid-30s%) + PAT (OCF &gt; PAT).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501 · 26.4x P/E · 17x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~26x trailing (FY26 PAT ~Rs 222 Cr) needs ~17-20% EPS CAGR FY26-FY28 at a ~20x exit to be fair; Q1 FY27 PAT growth ~28% clears that, but the rate of change is downward and EBITDA margin is normalising. Sole covering broker (Choice) target ~Rs 1,000, well above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Consolidated revenue +25-30% (Q1 was +29%), EBITDA margin drifting to ~40-41% on the private-pay + products mix; Healthcare Services segment low-teens unless realisation recovers; products/e-commerce continues to compound off ~86% GM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if the bed base fills toward 3,000-3,500 at recovering ticket sizes AND the product/e-commerce channel keeps compounding; downside case is Healthcare Services stuck at low-teens with margins in the high-30s%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mix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At ~26x with consolidated growth decelerated to ~29% and core Healthcare Services at +13%, the multiple looks roughly fair. The high-margin products/e-commerce leg is a modest positive not fully in the price, but it is offset by peak-looking FY26 margins now normalising and a single-broker coverage / promoter-trust discount the market clearly still applies (stock -34% in a year).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Q2-Q3 FY27 prints showing Healthcare Services re-accelerating as discounted private-pay admissions convert to full ticket, plus bed activation toward 3,000-3,500 and the products channel scaling past ~55% of revenue</w:t>
      </w:r>
      <w:r>
        <w:rPr>
          <w:color w:val="666666"/>
          <w:sz w:val="18"/>
          <w:szCs w:val="18"/>
        </w:rPr>
        <w:t xml:space="preserve"> (window ~6M from 2026-09-03;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branded organised Ayurveda / Panchkarma healthcare + own-brand wellness products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hub-and-spoke leased Ayurveda hospital/clinic network (119 centres) plus a fast-growing own-brand products &amp; e-commerce stack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occupancy fill at target realisation as newly activated beds ramp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Patanjali / Dabur / Baidyanath (Ayurveda products), AVN Arogya, Kerala Ayurveda (branded Ayurveda), Apollo / Aster / KIMS (allopathic hospital substitute)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Few organised branded-Ayurveda-hospital peers exist, so JSLL is largely building the category and near-term supply-glut risk is low; the products/e-commerce leg, however, competes directly with well-capitalised FMCG-Ayurveda majors.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high-gross-margin (~86%) products/e-commerce mix rising past 50% of revenue; operating leverage on a leased, capex-light hospital base; shift from low-margin government-panel Panchakarma to private-pay IPD.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44% EBITDA margin looks like a peak; Q1 FY27 is already ~41% on the deliberate low-ticket private-pay + products dilution. A through-cycle blended EBITDA margin in the mid-30s% is more defensible for a hospital + products mix.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Consolidated revenue growth: FY26 full year +71%; Q1 FY27 +29% YoY / +4% QoQ. Healthcare Services segment only +13% YoY in Q1 FY27 despite private-pay IPD admissions +33%. Clear step-down from the FY26 run-rate.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~26x trailing needs ~17-20% EPS CAGR FY26-28 at a ~20x exit; current ~28% PAT growth still clears that, but the rate of change is downward and margins are normalising, so the cushion is shrinking.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Reinvested internal accruals into a capex-light leased bed network at very high incremental returns (ROCE ~64%); net cash, no leverage; maiden dividend with FY26 results. No unrelated diversification - products/e-commerce is adjacent to the core.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value migration - from government-panel Panchkarma toward higher-realisation private-pay IPD and an own-brand products / e-commerce stack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71%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7 years (consistency_score 71)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FY20-FY26: ROCE 38-71% every year; rev growth &gt;=10% AND ROCE &gt;=15% both cleared in 5 of 7 (FY21 45%/39%, FY23 40%/58%, FY24 59%/50%, FY25 45%/71%, FY26 71%/[ROCE not displayed but 38-71% in all seven prior years]). FY20 (-11%) and FY22 (+7%) missed on growth only.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 Stock ~Rs 501, down ~34% over the trailing year - the market has de-rated the name to ~26x trailing.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81 available posts (Feb-Aug 2026). The thread opened with genuine fraud skepticism given the name and headline growth rates, but a sustained, detailed non-trusted investigation (HighCAGR) through 2026 found the cash-flow quality intact and reframed the company as a deliberate mass-market (not luxury) Ayurveda platform play. A VP-trusted concall summary (ranvir, Jun 2026) confirmed strong FY26 results without raising alarm. The most recent posts (Aug 2026) flag a real, if explained, deceleration in the core Healthcare Services segment.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(elevated-tier) posted detailed Q4 FY26 concall notes (Jun 2026) confirming Revenue +55%, EBITDA +70%, PAT +80% for the quarter and +71%/+148%/+178% for the full year, attributing a sequential margin dip to one-off labour-code provisioning rather than a business-quality issue - no red flags raised. HighCAGR (elevated-tier) conducted the most sustained independent investigation in the thread (Mar-Aug 2026), concluding 'I haven't yet seen evidence that supports calling JSLL a fraud' based on operating cash flow exceeding PAT, while flagging in Aug 2026 that the Healthcare Services segment's ~11-13% growth (vs much stronger patient-volume growth) reflects a deliberate discounted-admissions strategy to build occupancy and prepare for the Ayushman Bharat opportunity - a strategy shift worth monitoring rather than an alarm.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2026-06-14 — HighCAGR</w:t>
      </w:r>
      <w:r>
        <w:rPr>
          <w:i/>
          <w:iCs/>
          <w:color w:val="666666"/>
          <w:sz w:val="18"/>
          <w:szCs w:val="18"/>
        </w:rPr>
        <w:t xml:space="preserve"> (JEENA SIKHO - seems shady, one off?)</w:t>
      </w:r>
      <w:r>
        <w:rPr>
          <w:sz w:val="20"/>
          <w:szCs w:val="20"/>
        </w:rPr>
        <w:br/>
        <w:t xml:space="preserve">: After a detailed review of results, investor presentation and concall, found no evidence supporting the 'fraud' allegations in the thread's title - specifically noted FY26 operating cash flow exceeded PAT, an unusual and reassuring signal for a business accused of 'selling stories.'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2026-06-03 — ranvir</w:t>
      </w:r>
      <w:r>
        <w:rPr>
          <w:i/>
          <w:iCs/>
          <w:color w:val="666666"/>
          <w:sz w:val="18"/>
          <w:szCs w:val="18"/>
        </w:rPr>
        <w:t xml:space="preserve"> (JEENA SIKHO - seems shady, one off?)</w:t>
      </w:r>
      <w:r>
        <w:rPr>
          <w:sz w:val="20"/>
          <w:szCs w:val="20"/>
        </w:rPr>
        <w:br/>
        <w:t xml:space="preserve">: Q4/FY26 concall notes: Revenue +55% (Q4), +71% (FY26); PAT +80% (Q4), +178% (FY26); attributed the sequential margin dip to one-off labour-code and ESOP provisioning rather than a business-quality concern.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FY26: zero promoter encumbrance confirmed across promoter + PAC entities. 15-Jul-2026: CS &amp; Compliance Officer Smita Chaturvedi resigned (stated career move), Priya Goyal appointed - KMP change, not auditor-level. Board reappointed MD Manish Grover and WTD Bhavna Grover for fresh 5-year terms from 25-Aug-2026; added two independent directors and Dr Ish Sharma as executive WTD. Approved sale of non-operational Punjab land for ~Rs 24 Cr. FY26 AR approved 31-Aug-2026; AGM 28-Sep-2026; dividend record date 21-Sep-2026. No rating action, QIP or material litigation in the window.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growth corroborated by filings: FY26 revenue +71%, PAT +177%; 3-yr sales CAGR 58%, PAT CAGR 88%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Cash-flow quality is genuine - FY26 OCF Rs 254 Cr exceeded PAT, FCF Rs 221 Cr on only ~Rs 34 Cr capex; net-cash balance sheet (net debt -Rs 108 Cr); maiden dividend declared - all against the thread's 'story-selling'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pledge formally confirmed for FY26 - directly rebuts the 'seems shady'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Capex-light leased model (~Rs 3-4 lakh/bed) lets the bed network and centre count scale nationally without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Own-brand products/e-commerce leg at ~86% gross margin is now &gt;50% of revenue and compounding fast - a high-quality, asset-light second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Deliberate shift from low-margin government-panel Panchakarma to higher-realisation private-pay IPD, positioning for the Ayushman Bharat opportunity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growth has roughly halved - FY26 +71% to Q1 FY27 +29% - and the core Healthcare Services segment grew only ~13% despite +33% admissions, so realisation-per-admission recovery is the unproven crux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normalising down (FY26 44% to Q1 FY27 ~41%) on the deliberate low-ticket private-pay + products mix - FY26 margins look like a peak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market has de-rated the stock ~34% over the trailing year despite the growth - a standing vote of skepticism the thread's title captured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Headline ~64% ROCE / ~61% ROE are flattered by a leased asset-light base and tiny equity capital, not comparable to owned-hospital peers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reliance on founder-promoter Manish Grover's personal charisma and marketing style - flagged in the thread as 'both the biggest strength and the biggest risk'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sell-side coverage (single broker) and short listed-company track record limit external validation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6,235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Few organised branded-Ayurveda-hospital peers = category-building tailwind/headroom on a ~Rs800cr base; moat strong in core hospital segment but products/ecommerce leg competes with well-capitalised FMCG majors; gap=priced-in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Cash-flow-quality and governance checks (OCF&gt;PAT, net cash, zero pledge, maiden dividend) come through clean, but core hospital-services growth has decelerated to ~13% and the products leg is now the driver - conviction held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deep read of FY26 filings substantiates the community's cash-flow-quality case and finds no governance red flag - zero promoter pledge, net cash, OCF exceeding PAT, a maiden dividend and only adjacent (not unrelated) diversification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Medium rather than rising: consolidated growth has decelerated to ~29%, the core Healthcare Services segment to ~13%, EBITDA margin is normalising down, and the market has marked the stock down ~34% in a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fit kept at 10x-in-2-3-years on the small revenue base (~Rs 800 Cr), capex-light scalability and the high-margin products optionality - but this is now a caveated call contingent on Healthcare Services re-accelerating as discounted admissions mature to full ticket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2026-09-09T18:15:33.887Z</dcterms:created>
  <dcterms:modified xsi:type="dcterms:W3CDTF">2026-09-09T18:15:33.887Z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