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Lloyds Engineering Works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~12,700 Cr capital-goods / process-equipment fabricator (oil &amp; gas, steel, marine, nuclear, defence) -- ~46% revenue CAGR, FY26 revenue ~Rs 1,300 Cr (+54%), near debt-free, large order book, marquee promoter (Madhu Kela) -- but ~55-60x earnings and no moat in fabrication / EPC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Lloyds Engineering Works (NSE: LLOYDSENGG; formerly Lloyds Steels Industries) designs and fabricates process equipment, storage systems, material-handling and turnkey packages for oil &amp; gas, refineries, steel plants, marine / port and nuclear customers, with a growing defence arm and technology tie-ups (The Material Works, BARC, TB Global). It is associated with the Madhusudan Kela (MK Ventures) group and has acquired a majority stake in SISCOL via a share-swap.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12,664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1,300 Cr FY26 (+54% YoY); ~46% revenue CAGR vs industry ~1.5%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Q2-FY26</w:t>
            </w:r>
          </w:p>
        </w:tc>
        <w:tc>
          <w:tcPr>
            <w:tcW w:type="dxa" w:w="5800"/>
          </w:tcPr>
          <w:p>
            <w:r>
              <w:t xml:space="preserve">Revenue +53% YoY, net income +86% YoY, PAT margin ~16%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 (net cash historically)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 / target</w:t>
            </w:r>
          </w:p>
        </w:tc>
        <w:tc>
          <w:tcPr>
            <w:tcW w:type="dxa" w:w="5800"/>
          </w:tcPr>
          <w:p>
            <w:r>
              <w:t xml:space="preserve">~Rs 8,000 Cr order book; stated Rs 10,000 Cr FY29-30 revenue ambition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~55-60x trailing earnings (Rs ~12,700 Cr mcap on ~Rs 200-220 Cr PAT)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Growth and balance sheet are genuinely strong: ~46% revenue CAGR, +54% in FY26, ~16% PAT margins, near debt-free, improving debtor days (92 -&gt; 67), an order book several times revenue, and a marquee promoter group. The India process-equipment / capex / defence-indigenisation tailwind is real. The reservations are structural: heavy fabrication and turnkey EPC is a competitive, pre-qualification-gated but low-pricing-power business; the ~Rs 10,000 Cr revenue ambition and the SISCOL integration are targets, not delivered; and at ~55-60x earnings and a ~Rs 12,700 Cr market cap, the stock already capitalises the growth path plus optionality. A 10x from here implies an L&amp;T-scale outcome.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no dedicated technical read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VP thread (topic 129851) is effectively dormant -- only 2 posts, from Dec-2023, no trusted-user participation and no discussion since. The single substantive post is a brokerage-style note projecting ~47% revenue CAGR at listing. In practice this is a web / filing-based read, not a live community view.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coverage; VP thread dead since Dec-2023. Untrusted X-triage lead (@BeatTheStreet10). Marquee promoter association (Madhusudan Kela group) is the main external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Name changed from Lloyds Steels Industries to Lloyds Engineering Works. SISCOL majority stake acquired via share-swap / equity issuance -- watch dilution and integration. Prior QIP / preferential issuance for working capital. Marquee promoter group; no going-concern or governance red flags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~46% revenue CAGR, +54% FY26, ~16% PAT margins, near debt-free, improving cash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~Rs 8,000 Cr (several times revenue) plus a stated Rs 10,000 Cr FY29-30 revenue ambition and a defence arm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Marquee promoter association (Madhusudan Kela group); technology tie-ups (TMW, BARC, TB Global); India process-equipment / capex / defence tailwind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~55-60x trailing earnings on a ~Rs 12,700 Cr market cap -- growth and optionality already priced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Heavy fabrication / turnkey EPC is competitive with limited pricing power despite pre-qualifications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10,000 Cr revenue ambition and SISCOL integration are targets, not delivered; equity issuance / dilution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10x from here implies an L&amp;T-scale outcome -- TAM / size math is unfavourable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VP thread dead; untrusted lead; no trusted-user validation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12,700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no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tailwind=yes (India process-equipment / capex / defence-indigenisation, ~Rs 8,000 Cr order book). tam=weak (~Rs 12,700 Cr mcap; 10x implies L&amp;T-scale). moat=no (competitive fabrication / turnkey EPC, pre-qualification-gated but low pricing power). valuation=no (~55-60x trailing earnings; growth + optionality already priced). Score 1.5 -&gt; neither,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fast-growing, near-debt-free capex-equipment fabricator with a marquee promoter, but ~55-60x and mid-cap size cap the upside -- 'neither', conviction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Directional overlap with priority-1 themes ('forgings / castings / cap-good exporters', 'defence / aerospace manufacturing bottlenecks', 'gas turbines / power-gen equipment') via process equipment and the defence arm, but processed as an external lead, not a discovery theme hit, and the exposure is broad fabrication rather than a named bottleneck node.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1.5 -&gt; 'neither' (hard). tailwind yes (India process-equipment / capex / defence-indigenisation is a real multi-year driver with a visible order book), tam weak (Rs ~12,700 Cr mcap; a 10x needs an L&amp;T-scale outcome), moat no (competitive fabrication / turnkey EPC, pre-qualification-gated but low pricing power), valuation no (~55-60x trailing, growth + optionality priced). Growth is strong, but at score 1.5 the 'neither' is hard -- no exception available.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above Low for the real growth, clean balance sheet, order-book visibility and promoter pedigree; capped by valuation, size, absence of moat, a dead VP thread and the untrusted source. Re-check if a market correction resets the multiple or if the Rs 10,000 Cr path and SISCOL contribution start showing in reported numbers.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2026-09-09T14:07:13.151Z</dcterms:created>
  <dcterms:modified xsi:type="dcterms:W3CDTF">2026-09-09T14:07:13.151Z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